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B7600">
      <w:pPr>
        <w:pStyle w:val="5"/>
        <w:jc w:val="center"/>
        <w:outlineLvl w:val="1"/>
      </w:pPr>
      <w:r>
        <w:rPr>
          <w:rFonts w:ascii="仿宋_GB2312" w:hAnsi="仿宋_GB2312" w:eastAsia="仿宋_GB2312" w:cs="仿宋_GB2312"/>
          <w:b/>
          <w:sz w:val="36"/>
        </w:rPr>
        <w:t>第八章 拟签订采购合同文本</w:t>
      </w:r>
    </w:p>
    <w:p w14:paraId="750CE940">
      <w:pPr>
        <w:spacing w:line="246" w:lineRule="auto"/>
        <w:ind w:left="0" w:leftChars="0" w:firstLine="0" w:firstLineChars="0"/>
        <w:jc w:val="center"/>
        <w:rPr>
          <w:rFonts w:hint="eastAsia" w:ascii="宋体" w:hAnsi="宋体" w:eastAsia="宋体" w:cs="宋体"/>
          <w:b/>
          <w:sz w:val="44"/>
          <w:szCs w:val="44"/>
          <w:lang w:eastAsia="zh-CN"/>
        </w:rPr>
      </w:pPr>
    </w:p>
    <w:p w14:paraId="67AD7BF1">
      <w:pPr>
        <w:spacing w:line="246" w:lineRule="auto"/>
        <w:ind w:left="0" w:leftChars="0" w:firstLine="0" w:firstLineChars="0"/>
        <w:jc w:val="center"/>
        <w:rPr>
          <w:rFonts w:hint="eastAsia" w:ascii="宋体" w:hAnsi="宋体" w:eastAsia="宋体" w:cs="宋体"/>
          <w:b/>
          <w:sz w:val="44"/>
          <w:szCs w:val="44"/>
          <w:lang w:eastAsia="zh-CN"/>
        </w:rPr>
      </w:pPr>
    </w:p>
    <w:p w14:paraId="3A602485">
      <w:pPr>
        <w:spacing w:line="246" w:lineRule="auto"/>
        <w:ind w:left="0" w:leftChars="0" w:firstLine="0" w:firstLineChars="0"/>
        <w:jc w:val="both"/>
        <w:rPr>
          <w:rFonts w:hint="eastAsia" w:ascii="宋体" w:hAnsi="宋体" w:eastAsia="宋体" w:cs="宋体"/>
          <w:b/>
          <w:bCs w:val="0"/>
          <w:sz w:val="44"/>
          <w:szCs w:val="44"/>
          <w:lang w:eastAsia="zh-CN"/>
        </w:rPr>
      </w:pPr>
    </w:p>
    <w:p w14:paraId="3DCCB460">
      <w:pPr>
        <w:spacing w:line="246" w:lineRule="auto"/>
        <w:ind w:left="0" w:leftChars="0" w:firstLine="0" w:firstLineChars="0"/>
        <w:jc w:val="center"/>
        <w:rPr>
          <w:rFonts w:hint="eastAsia" w:ascii="宋体" w:hAnsi="宋体" w:eastAsia="宋体" w:cs="宋体"/>
          <w:b/>
          <w:bCs w:val="0"/>
          <w:sz w:val="44"/>
          <w:szCs w:val="44"/>
        </w:rPr>
      </w:pPr>
      <w:r>
        <w:rPr>
          <w:rFonts w:hint="eastAsia" w:ascii="宋体" w:hAnsi="宋体" w:eastAsia="宋体" w:cs="宋体"/>
          <w:b/>
          <w:color w:val="auto"/>
          <w:sz w:val="44"/>
          <w:szCs w:val="44"/>
          <w:lang w:val="en-US" w:eastAsia="zh-CN"/>
        </w:rPr>
        <w:t>庞光街道西电变压器项目东地块（地籍编号GX5-4-12）房屋拆除及垃圾清运项目</w:t>
      </w:r>
    </w:p>
    <w:p w14:paraId="0C3D7B4D">
      <w:pPr>
        <w:spacing w:line="246" w:lineRule="auto"/>
        <w:rPr>
          <w:rFonts w:hint="eastAsia" w:ascii="宋体" w:hAnsi="宋体" w:eastAsia="宋体" w:cs="宋体"/>
          <w:sz w:val="24"/>
          <w:szCs w:val="24"/>
        </w:rPr>
      </w:pPr>
    </w:p>
    <w:p w14:paraId="173672AC">
      <w:pPr>
        <w:spacing w:line="247" w:lineRule="auto"/>
        <w:rPr>
          <w:rFonts w:hint="eastAsia" w:ascii="宋体" w:hAnsi="宋体" w:eastAsia="宋体" w:cs="宋体"/>
          <w:sz w:val="24"/>
          <w:szCs w:val="24"/>
        </w:rPr>
      </w:pPr>
    </w:p>
    <w:p w14:paraId="29AA2D19">
      <w:pPr>
        <w:spacing w:line="247" w:lineRule="auto"/>
        <w:rPr>
          <w:rFonts w:hint="eastAsia" w:ascii="宋体" w:hAnsi="宋体" w:eastAsia="宋体" w:cs="宋体"/>
          <w:sz w:val="24"/>
          <w:szCs w:val="24"/>
        </w:rPr>
      </w:pPr>
    </w:p>
    <w:p w14:paraId="3BB9F6D9">
      <w:pPr>
        <w:spacing w:line="247" w:lineRule="auto"/>
        <w:rPr>
          <w:rFonts w:hint="eastAsia" w:ascii="宋体" w:hAnsi="宋体" w:eastAsia="宋体" w:cs="宋体"/>
          <w:sz w:val="24"/>
          <w:szCs w:val="24"/>
        </w:rPr>
      </w:pPr>
    </w:p>
    <w:p w14:paraId="1CDEB0F4">
      <w:pPr>
        <w:spacing w:line="247" w:lineRule="auto"/>
        <w:ind w:left="0" w:leftChars="0" w:firstLine="0" w:firstLineChars="0"/>
        <w:rPr>
          <w:rFonts w:hint="eastAsia" w:ascii="宋体" w:hAnsi="宋体" w:eastAsia="宋体" w:cs="宋体"/>
          <w:sz w:val="24"/>
          <w:szCs w:val="24"/>
        </w:rPr>
      </w:pPr>
    </w:p>
    <w:p w14:paraId="6E0938C5">
      <w:pPr>
        <w:spacing w:line="247" w:lineRule="auto"/>
        <w:rPr>
          <w:rFonts w:hint="eastAsia" w:ascii="宋体" w:hAnsi="宋体" w:eastAsia="宋体" w:cs="宋体"/>
          <w:sz w:val="24"/>
          <w:szCs w:val="24"/>
        </w:rPr>
      </w:pPr>
    </w:p>
    <w:p w14:paraId="36B8547D">
      <w:pPr>
        <w:spacing w:line="247" w:lineRule="auto"/>
        <w:rPr>
          <w:rFonts w:hint="eastAsia" w:ascii="宋体" w:hAnsi="宋体" w:eastAsia="宋体" w:cs="宋体"/>
          <w:sz w:val="24"/>
          <w:szCs w:val="24"/>
        </w:rPr>
      </w:pPr>
    </w:p>
    <w:p w14:paraId="7709B239">
      <w:pPr>
        <w:spacing w:before="169" w:line="219" w:lineRule="auto"/>
        <w:ind w:left="7" w:leftChars="0" w:hanging="7" w:firstLineChars="0"/>
        <w:jc w:val="center"/>
        <w:rPr>
          <w:rFonts w:hint="eastAsia" w:ascii="宋体" w:hAnsi="宋体" w:eastAsia="宋体" w:cs="宋体"/>
          <w:sz w:val="84"/>
          <w:szCs w:val="84"/>
        </w:rPr>
      </w:pPr>
      <w:r>
        <w:rPr>
          <w:rFonts w:hint="eastAsia" w:ascii="宋体" w:hAnsi="宋体" w:eastAsia="宋体" w:cs="宋体"/>
          <w:spacing w:val="2"/>
          <w:sz w:val="84"/>
          <w:szCs w:val="84"/>
          <w14:textOutline w14:w="9461" w14:cap="sq" w14:cmpd="sng">
            <w14:solidFill>
              <w14:srgbClr w14:val="000000"/>
            </w14:solidFill>
            <w14:prstDash w14:val="solid"/>
            <w14:bevel/>
          </w14:textOutline>
        </w:rPr>
        <w:t>合</w:t>
      </w:r>
      <w:r>
        <w:rPr>
          <w:rFonts w:hint="eastAsia" w:ascii="宋体" w:hAnsi="宋体" w:eastAsia="宋体" w:cs="宋体"/>
          <w:spacing w:val="2"/>
          <w:sz w:val="84"/>
          <w:szCs w:val="84"/>
        </w:rPr>
        <w:t xml:space="preserve"> </w:t>
      </w:r>
      <w:r>
        <w:rPr>
          <w:rFonts w:hint="eastAsia" w:ascii="宋体" w:hAnsi="宋体" w:eastAsia="宋体" w:cs="宋体"/>
          <w:spacing w:val="1"/>
          <w:sz w:val="84"/>
          <w:szCs w:val="84"/>
          <w14:textOutline w14:w="9461" w14:cap="sq" w14:cmpd="sng">
            <w14:solidFill>
              <w14:srgbClr w14:val="000000"/>
            </w14:solidFill>
            <w14:prstDash w14:val="solid"/>
            <w14:bevel/>
          </w14:textOutline>
        </w:rPr>
        <w:t>同</w:t>
      </w:r>
      <w:r>
        <w:rPr>
          <w:rFonts w:hint="eastAsia" w:ascii="宋体" w:hAnsi="宋体" w:eastAsia="宋体" w:cs="宋体"/>
          <w:spacing w:val="1"/>
          <w:sz w:val="84"/>
          <w:szCs w:val="84"/>
        </w:rPr>
        <w:t xml:space="preserve"> </w:t>
      </w:r>
      <w:r>
        <w:rPr>
          <w:rFonts w:hint="eastAsia" w:ascii="宋体" w:hAnsi="宋体" w:eastAsia="宋体" w:cs="宋体"/>
          <w:spacing w:val="1"/>
          <w:sz w:val="84"/>
          <w:szCs w:val="84"/>
          <w14:textOutline w14:w="9461" w14:cap="sq" w14:cmpd="sng">
            <w14:solidFill>
              <w14:srgbClr w14:val="000000"/>
            </w14:solidFill>
            <w14:prstDash w14:val="solid"/>
            <w14:bevel/>
          </w14:textOutline>
        </w:rPr>
        <w:t>范</w:t>
      </w:r>
      <w:r>
        <w:rPr>
          <w:rFonts w:hint="eastAsia" w:ascii="宋体" w:hAnsi="宋体" w:eastAsia="宋体" w:cs="宋体"/>
          <w:spacing w:val="1"/>
          <w:sz w:val="84"/>
          <w:szCs w:val="84"/>
        </w:rPr>
        <w:t xml:space="preserve"> </w:t>
      </w:r>
      <w:r>
        <w:rPr>
          <w:rFonts w:hint="eastAsia" w:ascii="宋体" w:hAnsi="宋体" w:eastAsia="宋体" w:cs="宋体"/>
          <w:spacing w:val="1"/>
          <w:sz w:val="84"/>
          <w:szCs w:val="84"/>
          <w14:textOutline w14:w="9461" w14:cap="sq" w14:cmpd="sng">
            <w14:solidFill>
              <w14:srgbClr w14:val="000000"/>
            </w14:solidFill>
            <w14:prstDash w14:val="solid"/>
            <w14:bevel/>
          </w14:textOutline>
        </w:rPr>
        <w:t>本</w:t>
      </w:r>
    </w:p>
    <w:p w14:paraId="79053709">
      <w:pPr>
        <w:bidi w:val="0"/>
        <w:rPr>
          <w:rFonts w:hint="eastAsia"/>
        </w:rPr>
      </w:pPr>
      <w:r>
        <w:rPr>
          <w:rFonts w:hint="eastAsia"/>
        </w:rPr>
        <w:t>(本格式条款供双方签订合同参考，采购人可根据项目的实际情况增加条款和内容)</w:t>
      </w:r>
    </w:p>
    <w:p w14:paraId="13ECC305">
      <w:pPr>
        <w:spacing w:line="277" w:lineRule="auto"/>
        <w:rPr>
          <w:rFonts w:hint="eastAsia" w:ascii="宋体" w:hAnsi="宋体" w:eastAsia="宋体" w:cs="宋体"/>
          <w:sz w:val="24"/>
          <w:szCs w:val="24"/>
        </w:rPr>
      </w:pPr>
    </w:p>
    <w:p w14:paraId="32483D82">
      <w:pPr>
        <w:spacing w:line="278" w:lineRule="auto"/>
        <w:rPr>
          <w:rFonts w:hint="eastAsia" w:ascii="宋体" w:hAnsi="宋体" w:eastAsia="宋体" w:cs="宋体"/>
          <w:sz w:val="24"/>
          <w:szCs w:val="24"/>
        </w:rPr>
      </w:pPr>
    </w:p>
    <w:p w14:paraId="41A7A094">
      <w:pPr>
        <w:spacing w:line="278" w:lineRule="auto"/>
        <w:rPr>
          <w:rFonts w:hint="eastAsia" w:ascii="宋体" w:hAnsi="宋体" w:eastAsia="宋体" w:cs="宋体"/>
          <w:sz w:val="24"/>
          <w:szCs w:val="24"/>
        </w:rPr>
      </w:pPr>
    </w:p>
    <w:p w14:paraId="6CD77F39">
      <w:pPr>
        <w:spacing w:line="278" w:lineRule="auto"/>
        <w:rPr>
          <w:rFonts w:hint="eastAsia" w:ascii="宋体" w:hAnsi="宋体" w:eastAsia="宋体" w:cs="宋体"/>
          <w:sz w:val="24"/>
          <w:szCs w:val="24"/>
        </w:rPr>
      </w:pPr>
    </w:p>
    <w:p w14:paraId="56B29A74">
      <w:pPr>
        <w:spacing w:line="278" w:lineRule="auto"/>
        <w:rPr>
          <w:rFonts w:hint="eastAsia" w:ascii="宋体" w:hAnsi="宋体" w:eastAsia="宋体" w:cs="宋体"/>
          <w:sz w:val="24"/>
          <w:szCs w:val="24"/>
        </w:rPr>
      </w:pPr>
    </w:p>
    <w:p w14:paraId="207378AF">
      <w:pPr>
        <w:spacing w:line="278" w:lineRule="auto"/>
        <w:rPr>
          <w:rFonts w:hint="eastAsia" w:ascii="宋体" w:hAnsi="宋体" w:eastAsia="宋体" w:cs="宋体"/>
          <w:sz w:val="24"/>
          <w:szCs w:val="24"/>
        </w:rPr>
      </w:pPr>
    </w:p>
    <w:p w14:paraId="37C70A2D">
      <w:pPr>
        <w:spacing w:before="101" w:line="225" w:lineRule="auto"/>
        <w:ind w:left="3350"/>
        <w:rPr>
          <w:rFonts w:hint="eastAsia" w:ascii="宋体" w:hAnsi="宋体" w:eastAsia="宋体" w:cs="宋体"/>
          <w:sz w:val="24"/>
          <w:szCs w:val="24"/>
        </w:rPr>
      </w:pPr>
      <w:r>
        <w:rPr>
          <w:rFonts w:hint="eastAsia" w:ascii="宋体" w:hAnsi="宋体" w:eastAsia="宋体" w:cs="宋体"/>
          <w:spacing w:val="13"/>
          <w:sz w:val="24"/>
          <w:szCs w:val="24"/>
          <w14:textOutline w14:w="5793" w14:cap="sq" w14:cmpd="sng">
            <w14:solidFill>
              <w14:srgbClr w14:val="000000"/>
            </w14:solidFill>
            <w14:prstDash w14:val="solid"/>
            <w14:bevel/>
          </w14:textOutline>
        </w:rPr>
        <w:t>合同编号：</w:t>
      </w:r>
      <w:r>
        <w:rPr>
          <w:rFonts w:hint="eastAsia" w:ascii="宋体" w:hAnsi="宋体" w:eastAsia="宋体" w:cs="宋体"/>
          <w:sz w:val="24"/>
          <w:szCs w:val="24"/>
          <w14:textOutline w14:w="5448" w14:cap="sq" w14:cmpd="sng">
            <w14:solidFill>
              <w14:srgbClr w14:val="000000"/>
            </w14:solidFill>
            <w14:prstDash w14:val="solid"/>
            <w14:bevel/>
          </w14:textOutline>
        </w:rPr>
        <w:t>XXXX</w:t>
      </w:r>
    </w:p>
    <w:p w14:paraId="5A3A4677">
      <w:pPr>
        <w:spacing w:line="242" w:lineRule="auto"/>
        <w:rPr>
          <w:rFonts w:hint="eastAsia" w:ascii="宋体" w:hAnsi="宋体" w:eastAsia="宋体" w:cs="宋体"/>
          <w:sz w:val="24"/>
          <w:szCs w:val="24"/>
        </w:rPr>
      </w:pPr>
    </w:p>
    <w:p w14:paraId="369360BB">
      <w:pPr>
        <w:spacing w:line="243" w:lineRule="auto"/>
        <w:rPr>
          <w:rFonts w:hint="eastAsia" w:ascii="宋体" w:hAnsi="宋体" w:eastAsia="宋体" w:cs="宋体"/>
          <w:sz w:val="24"/>
          <w:szCs w:val="24"/>
        </w:rPr>
      </w:pPr>
    </w:p>
    <w:p w14:paraId="011A5575">
      <w:pPr>
        <w:spacing w:line="243" w:lineRule="auto"/>
        <w:rPr>
          <w:rFonts w:hint="eastAsia" w:ascii="宋体" w:hAnsi="宋体" w:eastAsia="宋体" w:cs="宋体"/>
          <w:sz w:val="24"/>
          <w:szCs w:val="24"/>
        </w:rPr>
      </w:pPr>
    </w:p>
    <w:p w14:paraId="7AF29EA0">
      <w:pPr>
        <w:spacing w:line="243" w:lineRule="auto"/>
        <w:ind w:left="0" w:leftChars="0" w:firstLine="0" w:firstLineChars="0"/>
        <w:rPr>
          <w:rFonts w:hint="eastAsia" w:ascii="宋体" w:hAnsi="宋体" w:eastAsia="宋体" w:cs="宋体"/>
          <w:sz w:val="24"/>
          <w:szCs w:val="24"/>
        </w:rPr>
      </w:pPr>
    </w:p>
    <w:p w14:paraId="302855D9">
      <w:pPr>
        <w:spacing w:line="243" w:lineRule="auto"/>
        <w:rPr>
          <w:rFonts w:hint="eastAsia" w:ascii="宋体" w:hAnsi="宋体" w:eastAsia="宋体" w:cs="宋体"/>
          <w:sz w:val="24"/>
          <w:szCs w:val="24"/>
        </w:rPr>
      </w:pPr>
    </w:p>
    <w:p w14:paraId="65DD519A">
      <w:pPr>
        <w:spacing w:line="243" w:lineRule="auto"/>
        <w:rPr>
          <w:rFonts w:hint="eastAsia" w:ascii="宋体" w:hAnsi="宋体" w:eastAsia="宋体" w:cs="宋体"/>
          <w:sz w:val="24"/>
          <w:szCs w:val="24"/>
        </w:rPr>
      </w:pPr>
    </w:p>
    <w:p w14:paraId="60ABFB41">
      <w:pPr>
        <w:spacing w:line="243" w:lineRule="auto"/>
        <w:rPr>
          <w:rFonts w:hint="eastAsia" w:ascii="宋体" w:hAnsi="宋体" w:eastAsia="宋体" w:cs="宋体"/>
          <w:sz w:val="24"/>
          <w:szCs w:val="24"/>
        </w:rPr>
      </w:pPr>
    </w:p>
    <w:p w14:paraId="6B97488E">
      <w:pPr>
        <w:spacing w:line="243" w:lineRule="auto"/>
        <w:rPr>
          <w:rFonts w:hint="eastAsia" w:ascii="宋体" w:hAnsi="宋体" w:eastAsia="宋体" w:cs="宋体"/>
          <w:sz w:val="24"/>
          <w:szCs w:val="24"/>
        </w:rPr>
      </w:pPr>
    </w:p>
    <w:p w14:paraId="17833A52">
      <w:pPr>
        <w:spacing w:before="101" w:line="469" w:lineRule="auto"/>
        <w:ind w:left="1904"/>
        <w:rPr>
          <w:rFonts w:hint="eastAsia" w:ascii="宋体" w:hAnsi="宋体" w:eastAsia="宋体" w:cs="宋体"/>
          <w:sz w:val="24"/>
          <w:szCs w:val="24"/>
        </w:rPr>
      </w:pPr>
      <w:r>
        <w:rPr>
          <w:rFonts w:hint="eastAsia" w:ascii="宋体" w:hAnsi="宋体" w:eastAsia="宋体" w:cs="宋体"/>
          <w:spacing w:val="-23"/>
          <w:sz w:val="24"/>
          <w:szCs w:val="24"/>
          <w14:textOutline w14:w="5793" w14:cap="sq" w14:cmpd="sng">
            <w14:solidFill>
              <w14:srgbClr w14:val="000000"/>
            </w14:solidFill>
            <w14:prstDash w14:val="solid"/>
            <w14:bevel/>
          </w14:textOutline>
        </w:rPr>
        <w:t>甲</w:t>
      </w:r>
      <w:r>
        <w:rPr>
          <w:rFonts w:hint="eastAsia" w:ascii="宋体" w:hAnsi="宋体" w:eastAsia="宋体" w:cs="宋体"/>
          <w:spacing w:val="-15"/>
          <w:sz w:val="24"/>
          <w:szCs w:val="24"/>
          <w14:textOutline w14:w="5793" w14:cap="sq" w14:cmpd="sng">
            <w14:solidFill>
              <w14:srgbClr w14:val="000000"/>
            </w14:solidFill>
            <w14:prstDash w14:val="solid"/>
            <w14:bevel/>
          </w14:textOutline>
        </w:rPr>
        <w:t>方</w:t>
      </w:r>
      <w:r>
        <w:rPr>
          <w:rFonts w:hint="eastAsia" w:ascii="宋体" w:hAnsi="宋体" w:eastAsia="宋体" w:cs="宋体"/>
          <w:spacing w:val="-15"/>
          <w:sz w:val="24"/>
          <w:szCs w:val="24"/>
        </w:rPr>
        <w:t xml:space="preserve"> </w:t>
      </w:r>
      <w:r>
        <w:rPr>
          <w:rFonts w:hint="eastAsia" w:ascii="宋体" w:hAnsi="宋体" w:eastAsia="宋体" w:cs="宋体"/>
          <w:spacing w:val="-15"/>
          <w:sz w:val="24"/>
          <w:szCs w:val="24"/>
          <w14:textOutline w14:w="5793" w14:cap="sq" w14:cmpd="sng">
            <w14:solidFill>
              <w14:srgbClr w14:val="000000"/>
            </w14:solidFill>
            <w14:prstDash w14:val="solid"/>
            <w14:bevel/>
          </w14:textOutline>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pacing w:val="-15"/>
          <w:sz w:val="24"/>
          <w:szCs w:val="24"/>
          <w14:textOutline w14:w="5793" w14:cap="sq" w14:cmpd="sng">
            <w14:solidFill>
              <w14:srgbClr w14:val="000000"/>
            </w14:solidFill>
            <w14:prstDash w14:val="solid"/>
            <w14:bevel/>
          </w14:textOutline>
        </w:rPr>
        <w:t>采购</w:t>
      </w:r>
      <w:r>
        <w:rPr>
          <w:rFonts w:hint="eastAsia" w:ascii="宋体" w:hAnsi="宋体" w:eastAsia="宋体" w:cs="宋体"/>
          <w:spacing w:val="-15"/>
          <w:sz w:val="24"/>
          <w:szCs w:val="24"/>
        </w:rPr>
        <w:t xml:space="preserve"> </w:t>
      </w:r>
      <w:r>
        <w:rPr>
          <w:rFonts w:hint="eastAsia" w:ascii="宋体" w:hAnsi="宋体" w:eastAsia="宋体" w:cs="宋体"/>
          <w:spacing w:val="-15"/>
          <w:sz w:val="24"/>
          <w:szCs w:val="24"/>
          <w14:textOutline w14:w="5793" w14:cap="sq" w14:cmpd="sng">
            <w14:solidFill>
              <w14:srgbClr w14:val="000000"/>
            </w14:solidFill>
            <w14:prstDash w14:val="solid"/>
            <w14:bevel/>
          </w14:textOutline>
        </w:rPr>
        <w:t>人</w:t>
      </w:r>
      <w:r>
        <w:rPr>
          <w:rFonts w:hint="eastAsia" w:ascii="宋体" w:hAnsi="宋体" w:eastAsia="宋体" w:cs="宋体"/>
          <w:spacing w:val="-15"/>
          <w:sz w:val="24"/>
          <w:szCs w:val="24"/>
          <w14:textOutline w14:w="5793" w14:cap="sq" w14:cmpd="sng">
            <w14:solidFill>
              <w14:srgbClr w14:val="000000"/>
            </w14:solidFill>
            <w14:prstDash w14:val="solid"/>
            <w14:bevel/>
          </w14:textOutline>
        </w:rPr>
        <w:fldChar w:fldCharType="end"/>
      </w:r>
      <w:r>
        <w:rPr>
          <w:rFonts w:hint="eastAsia" w:ascii="宋体" w:hAnsi="宋体" w:eastAsia="宋体" w:cs="宋体"/>
          <w:spacing w:val="-15"/>
          <w:sz w:val="24"/>
          <w:szCs w:val="24"/>
          <w14:textOutline w14:w="5793" w14:cap="sq" w14:cmpd="sng">
            <w14:solidFill>
              <w14:srgbClr w14:val="000000"/>
            </w14:solidFill>
            <w14:prstDash w14:val="solid"/>
            <w14:bevel/>
          </w14:textOutline>
        </w:rPr>
        <w:t>)</w:t>
      </w:r>
      <w:r>
        <w:rPr>
          <w:rFonts w:hint="eastAsia" w:ascii="宋体" w:hAnsi="宋体" w:eastAsia="宋体" w:cs="宋体"/>
          <w:spacing w:val="-15"/>
          <w:sz w:val="24"/>
          <w:szCs w:val="24"/>
        </w:rPr>
        <w:t xml:space="preserve"> </w:t>
      </w:r>
      <w:r>
        <w:rPr>
          <w:rFonts w:hint="eastAsia" w:ascii="宋体" w:hAnsi="宋体" w:eastAsia="宋体" w:cs="宋体"/>
          <w:spacing w:val="-15"/>
          <w:sz w:val="24"/>
          <w:szCs w:val="24"/>
          <w14:textOutline w14:w="5793" w14:cap="sq" w14:cmpd="sng">
            <w14:solidFill>
              <w14:srgbClr w14:val="000000"/>
            </w14:solidFill>
            <w14:prstDash w14:val="solid"/>
            <w14:bevel/>
          </w14:textOutline>
        </w:rPr>
        <w:t>：</w:t>
      </w:r>
      <w:r>
        <w:rPr>
          <w:rFonts w:hint="eastAsia" w:ascii="宋体" w:hAnsi="宋体" w:eastAsia="宋体" w:cs="宋体"/>
          <w:sz w:val="24"/>
          <w:szCs w:val="24"/>
          <w:u w:val="single" w:color="auto"/>
        </w:rPr>
        <w:t xml:space="preserve">                  </w:t>
      </w:r>
    </w:p>
    <w:p w14:paraId="67D9DA84">
      <w:pPr>
        <w:spacing w:before="2" w:line="223" w:lineRule="auto"/>
        <w:ind w:left="1894"/>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pacing w:val="-6"/>
          <w:sz w:val="24"/>
          <w:szCs w:val="24"/>
          <w14:textOutline w14:w="5793" w14:cap="sq" w14:cmpd="sng">
            <w14:solidFill>
              <w14:srgbClr w14:val="000000"/>
            </w14:solidFill>
            <w14:prstDash w14:val="solid"/>
            <w14:bevel/>
          </w14:textOutline>
        </w:rPr>
        <w:t>乙</w:t>
      </w:r>
      <w:r>
        <w:rPr>
          <w:rFonts w:hint="eastAsia" w:ascii="宋体" w:hAnsi="宋体" w:eastAsia="宋体" w:cs="宋体"/>
          <w:spacing w:val="-4"/>
          <w:sz w:val="24"/>
          <w:szCs w:val="24"/>
          <w14:textOutline w14:w="5793" w14:cap="sq" w14:cmpd="sng">
            <w14:solidFill>
              <w14:srgbClr w14:val="000000"/>
            </w14:solidFill>
            <w14:prstDash w14:val="solid"/>
            <w14:bevel/>
          </w14:textOutline>
        </w:rPr>
        <w:t>方</w:t>
      </w:r>
      <w:r>
        <w:rPr>
          <w:rFonts w:hint="eastAsia" w:ascii="宋体" w:hAnsi="宋体" w:eastAsia="宋体" w:cs="宋体"/>
          <w:spacing w:val="-4"/>
          <w:sz w:val="24"/>
          <w:szCs w:val="24"/>
          <w14:textOutline w14:w="5793" w14:cap="sq" w14:cmpd="sng">
            <w14:solidFill>
              <w14:srgbClr w14:val="000000"/>
            </w14:solidFill>
            <w14:prstDash w14:val="solid"/>
            <w14:bevel/>
          </w14:textOutline>
        </w:rPr>
        <w:fldChar w:fldCharType="end"/>
      </w:r>
      <w:r>
        <w:rPr>
          <w:rFonts w:hint="eastAsia" w:ascii="宋体" w:hAnsi="宋体" w:eastAsia="宋体" w:cs="宋体"/>
          <w:spacing w:val="-3"/>
          <w:sz w:val="24"/>
          <w:szCs w:val="24"/>
          <w14:textOutline w14:w="5793" w14:cap="sq" w14:cmpd="sng">
            <w14:solidFill>
              <w14:srgbClr w14:val="000000"/>
            </w14:solidFill>
            <w14:prstDash w14:val="solid"/>
            <w14:bevel/>
          </w14:textOutline>
        </w:rPr>
        <w:t>(供应</w:t>
      </w:r>
      <w:r>
        <w:rPr>
          <w:rFonts w:hint="eastAsia" w:ascii="宋体" w:hAnsi="宋体" w:eastAsia="宋体" w:cs="宋体"/>
          <w:spacing w:val="-3"/>
          <w:sz w:val="24"/>
          <w:szCs w:val="24"/>
        </w:rPr>
        <w:t xml:space="preserve"> </w:t>
      </w:r>
      <w:r>
        <w:rPr>
          <w:rFonts w:hint="eastAsia" w:ascii="宋体" w:hAnsi="宋体" w:eastAsia="宋体" w:cs="宋体"/>
          <w:spacing w:val="-3"/>
          <w:sz w:val="24"/>
          <w:szCs w:val="24"/>
          <w14:textOutline w14:w="5793" w14:cap="sq" w14:cmpd="sng">
            <w14:solidFill>
              <w14:srgbClr w14:val="000000"/>
            </w14:solidFill>
            <w14:prstDash w14:val="solid"/>
            <w14:bevel/>
          </w14:textOutline>
        </w:rPr>
        <w:t>商</w:t>
      </w:r>
      <w:r>
        <w:rPr>
          <w:rFonts w:hint="eastAsia" w:ascii="宋体" w:hAnsi="宋体" w:eastAsia="宋体" w:cs="宋体"/>
          <w:spacing w:val="-3"/>
          <w:sz w:val="24"/>
          <w:szCs w:val="24"/>
        </w:rPr>
        <w:t xml:space="preserve"> </w:t>
      </w:r>
      <w:r>
        <w:rPr>
          <w:rFonts w:hint="eastAsia" w:ascii="宋体" w:hAnsi="宋体" w:eastAsia="宋体" w:cs="宋体"/>
          <w:spacing w:val="-3"/>
          <w:sz w:val="24"/>
          <w:szCs w:val="24"/>
          <w14:textOutline w14:w="5793" w14:cap="sq" w14:cmpd="sng">
            <w14:solidFill>
              <w14:srgbClr w14:val="000000"/>
            </w14:solidFill>
            <w14:prstDash w14:val="solid"/>
            <w14:bevel/>
          </w14:textOutline>
        </w:rPr>
        <w:t>)：</w:t>
      </w:r>
      <w:r>
        <w:rPr>
          <w:rFonts w:hint="eastAsia" w:ascii="宋体" w:hAnsi="宋体" w:eastAsia="宋体" w:cs="宋体"/>
          <w:sz w:val="24"/>
          <w:szCs w:val="24"/>
          <w:u w:val="single" w:color="auto"/>
        </w:rPr>
        <w:t xml:space="preserve">                  </w:t>
      </w:r>
    </w:p>
    <w:p w14:paraId="1A6D8782">
      <w:pPr>
        <w:spacing w:before="252" w:line="225" w:lineRule="auto"/>
        <w:ind w:left="1844"/>
        <w:rPr>
          <w:rFonts w:hint="eastAsia" w:ascii="宋体" w:hAnsi="宋体" w:eastAsia="宋体" w:cs="宋体"/>
          <w:sz w:val="24"/>
          <w:szCs w:val="24"/>
        </w:rPr>
      </w:pPr>
      <w:r>
        <w:rPr>
          <w:rFonts w:hint="eastAsia" w:ascii="宋体" w:hAnsi="宋体" w:eastAsia="宋体" w:cs="宋体"/>
          <w:spacing w:val="-14"/>
          <w:sz w:val="24"/>
          <w:szCs w:val="24"/>
          <w14:textOutline w14:w="5793" w14:cap="sq" w14:cmpd="sng">
            <w14:solidFill>
              <w14:srgbClr w14:val="000000"/>
            </w14:solidFill>
            <w14:prstDash w14:val="solid"/>
            <w14:bevel/>
          </w14:textOutline>
        </w:rPr>
        <w:t>签</w:t>
      </w:r>
      <w:r>
        <w:rPr>
          <w:rFonts w:hint="eastAsia" w:ascii="宋体" w:hAnsi="宋体" w:eastAsia="宋体" w:cs="宋体"/>
          <w:spacing w:val="-14"/>
          <w:sz w:val="24"/>
          <w:szCs w:val="24"/>
        </w:rPr>
        <w:t xml:space="preserve"> </w:t>
      </w:r>
      <w:r>
        <w:rPr>
          <w:rFonts w:hint="eastAsia" w:ascii="宋体" w:hAnsi="宋体" w:eastAsia="宋体" w:cs="宋体"/>
          <w:spacing w:val="-14"/>
          <w:sz w:val="24"/>
          <w:szCs w:val="24"/>
          <w14:textOutline w14:w="5793" w14:cap="sq" w14:cmpd="sng">
            <w14:solidFill>
              <w14:srgbClr w14:val="000000"/>
            </w14:solidFill>
            <w14:prstDash w14:val="solid"/>
            <w14:bevel/>
          </w14:textOutline>
        </w:rPr>
        <w:t>订</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时</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间：</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年</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月</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日</w:t>
      </w:r>
    </w:p>
    <w:p w14:paraId="3FF637B0">
      <w:pPr>
        <w:rPr>
          <w:rFonts w:hint="eastAsia" w:ascii="宋体" w:hAnsi="宋体" w:eastAsia="宋体" w:cs="宋体"/>
          <w:sz w:val="24"/>
          <w:szCs w:val="24"/>
        </w:rPr>
        <w:sectPr>
          <w:headerReference r:id="rId3" w:type="default"/>
          <w:footerReference r:id="rId4" w:type="default"/>
          <w:pgSz w:w="11906" w:h="16839"/>
          <w:pgMar w:top="1440" w:right="1800" w:bottom="1440" w:left="1800" w:header="883" w:footer="988" w:gutter="0"/>
          <w:cols w:space="720" w:num="1"/>
        </w:sectPr>
      </w:pPr>
    </w:p>
    <w:p w14:paraId="3BD22EB2">
      <w:pPr>
        <w:spacing w:line="362" w:lineRule="auto"/>
        <w:rPr>
          <w:rFonts w:hint="eastAsia" w:ascii="宋体" w:hAnsi="宋体" w:eastAsia="宋体" w:cs="宋体"/>
          <w:sz w:val="24"/>
          <w:szCs w:val="24"/>
        </w:rPr>
      </w:pPr>
    </w:p>
    <w:p w14:paraId="0BB8F906">
      <w:pPr>
        <w:spacing w:before="91" w:line="502" w:lineRule="exact"/>
        <w:ind w:left="569"/>
        <w:rPr>
          <w:rFonts w:hint="eastAsia" w:ascii="宋体" w:hAnsi="宋体" w:eastAsia="宋体" w:cs="宋体"/>
          <w:sz w:val="24"/>
          <w:szCs w:val="24"/>
        </w:rPr>
      </w:pPr>
      <w:r>
        <w:rPr>
          <w:rFonts w:hint="eastAsia" w:ascii="宋体" w:hAnsi="宋体" w:eastAsia="宋体" w:cs="宋体"/>
          <w:spacing w:val="-1"/>
          <w:position w:val="16"/>
          <w:sz w:val="24"/>
          <w:szCs w:val="24"/>
        </w:rPr>
        <w:t>采购人 (以下简称甲方</w:t>
      </w:r>
      <w:r>
        <w:rPr>
          <w:rFonts w:hint="eastAsia" w:ascii="宋体" w:hAnsi="宋体" w:eastAsia="宋体" w:cs="宋体"/>
          <w:position w:val="16"/>
          <w:sz w:val="24"/>
          <w:szCs w:val="24"/>
        </w:rPr>
        <w:t>) ：</w:t>
      </w:r>
    </w:p>
    <w:p w14:paraId="1C149CA4">
      <w:pPr>
        <w:spacing w:line="219" w:lineRule="auto"/>
        <w:ind w:left="570"/>
        <w:rPr>
          <w:rFonts w:hint="eastAsia" w:ascii="宋体" w:hAnsi="宋体" w:eastAsia="宋体" w:cs="宋体"/>
          <w:sz w:val="24"/>
          <w:szCs w:val="24"/>
        </w:rPr>
      </w:pPr>
      <w:r>
        <w:rPr>
          <w:rFonts w:hint="eastAsia" w:ascii="宋体" w:hAnsi="宋体" w:eastAsia="宋体" w:cs="宋体"/>
          <w:spacing w:val="-1"/>
          <w:sz w:val="24"/>
          <w:szCs w:val="24"/>
        </w:rPr>
        <w:t>供应商 (以下简称乙方)</w:t>
      </w:r>
      <w:r>
        <w:rPr>
          <w:rFonts w:hint="eastAsia" w:ascii="宋体" w:hAnsi="宋体" w:eastAsia="宋体" w:cs="宋体"/>
          <w:sz w:val="24"/>
          <w:szCs w:val="24"/>
        </w:rPr>
        <w:t xml:space="preserve"> ：</w:t>
      </w:r>
    </w:p>
    <w:p w14:paraId="72D1D4D4">
      <w:pPr>
        <w:spacing w:line="256" w:lineRule="auto"/>
        <w:rPr>
          <w:rFonts w:hint="eastAsia" w:ascii="宋体" w:hAnsi="宋体" w:eastAsia="宋体" w:cs="宋体"/>
          <w:sz w:val="24"/>
          <w:szCs w:val="24"/>
        </w:rPr>
      </w:pPr>
    </w:p>
    <w:p w14:paraId="7A47C356">
      <w:pPr>
        <w:bidi w:val="0"/>
        <w:rPr>
          <w:rFonts w:hint="eastAsia" w:ascii="宋体" w:hAnsi="宋体" w:eastAsia="宋体" w:cs="宋体"/>
        </w:rPr>
      </w:pPr>
      <w:r>
        <w:rPr>
          <w:rFonts w:hint="eastAsia" w:ascii="宋体" w:hAnsi="宋体" w:eastAsia="宋体" w:cs="宋体"/>
        </w:rPr>
        <w:t>根据《中华人民共和国民法典》、《中华人民共和国政府采购法》和《中华人民共和国建筑法》及其它有关法律、行政法规，为明确双方在施工过程中的权利、义务，经双方协商自愿签订本合同。</w:t>
      </w:r>
    </w:p>
    <w:p w14:paraId="15409B6F">
      <w:pPr>
        <w:spacing w:line="360" w:lineRule="auto"/>
        <w:ind w:left="489"/>
        <w:outlineLvl w:val="0"/>
        <w:rPr>
          <w:rFonts w:hint="eastAsia" w:ascii="宋体" w:hAnsi="宋体" w:eastAsia="宋体" w:cs="宋体"/>
          <w:sz w:val="24"/>
          <w:szCs w:val="24"/>
        </w:rPr>
      </w:pPr>
      <w:r>
        <w:rPr>
          <w:rFonts w:hint="eastAsia" w:ascii="宋体" w:hAnsi="宋体" w:eastAsia="宋体" w:cs="宋体"/>
          <w:spacing w:val="11"/>
          <w:sz w:val="24"/>
          <w:szCs w:val="24"/>
          <w14:textOutline w14:w="4358" w14:cap="sq" w14:cmpd="sng">
            <w14:solidFill>
              <w14:srgbClr w14:val="000000"/>
            </w14:solidFill>
            <w14:prstDash w14:val="solid"/>
            <w14:bevel/>
          </w14:textOutline>
        </w:rPr>
        <w:t>第</w:t>
      </w:r>
      <w:r>
        <w:rPr>
          <w:rFonts w:hint="eastAsia" w:ascii="宋体" w:hAnsi="宋体" w:eastAsia="宋体" w:cs="宋体"/>
          <w:spacing w:val="8"/>
          <w:sz w:val="24"/>
          <w:szCs w:val="24"/>
          <w14:textOutline w14:w="4358" w14:cap="sq" w14:cmpd="sng">
            <w14:solidFill>
              <w14:srgbClr w14:val="000000"/>
            </w14:solidFill>
            <w14:prstDash w14:val="solid"/>
            <w14:bevel/>
          </w14:textOutline>
        </w:rPr>
        <w:t>一条</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工程项目</w:t>
      </w:r>
    </w:p>
    <w:p w14:paraId="0C8D3516">
      <w:pPr>
        <w:bidi w:val="0"/>
        <w:rPr>
          <w:rFonts w:hint="eastAsia" w:ascii="宋体" w:hAnsi="宋体" w:eastAsia="宋体" w:cs="宋体"/>
          <w:lang w:eastAsia="zh-CN"/>
        </w:rPr>
      </w:pPr>
      <w:r>
        <w:rPr>
          <w:rFonts w:hint="eastAsia" w:ascii="宋体" w:hAnsi="宋体" w:eastAsia="宋体" w:cs="宋体"/>
        </w:rPr>
        <w:t>一、项目名称：</w:t>
      </w:r>
      <w:r>
        <w:rPr>
          <w:rFonts w:hint="eastAsia" w:ascii="宋体" w:hAnsi="宋体" w:eastAsia="宋体" w:cs="宋体"/>
          <w:lang w:eastAsia="zh-CN"/>
        </w:rPr>
        <w:t>庞光街道西电变压器项目东地块（地籍编号GX5-4-12）房屋拆除及垃圾清运项目</w:t>
      </w:r>
    </w:p>
    <w:p w14:paraId="33D28156">
      <w:pPr>
        <w:bidi w:val="0"/>
        <w:rPr>
          <w:rFonts w:hint="eastAsia" w:ascii="宋体" w:hAnsi="宋体" w:eastAsia="宋体" w:cs="宋体"/>
        </w:rPr>
      </w:pPr>
      <w:r>
        <w:rPr>
          <w:rFonts w:hint="eastAsia" w:ascii="宋体" w:hAnsi="宋体" w:eastAsia="宋体" w:cs="宋体"/>
        </w:rPr>
        <w:t>二、工程地点：甲方指定地点</w:t>
      </w:r>
    </w:p>
    <w:p w14:paraId="7EF49BD6">
      <w:pPr>
        <w:bidi w:val="0"/>
        <w:rPr>
          <w:rFonts w:hint="eastAsia" w:ascii="宋体" w:hAnsi="宋体" w:eastAsia="宋体" w:cs="宋体"/>
        </w:rPr>
      </w:pPr>
      <w:r>
        <w:rPr>
          <w:rFonts w:hint="eastAsia" w:ascii="宋体" w:hAnsi="宋体" w:eastAsia="宋体" w:cs="宋体"/>
        </w:rPr>
        <w:t>三、工程内容：</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14:paraId="1BB568B1">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1"/>
          <w:sz w:val="24"/>
          <w:szCs w:val="24"/>
          <w14:textOutline w14:w="4358" w14:cap="sq" w14:cmpd="sng">
            <w14:solidFill>
              <w14:srgbClr w14:val="000000"/>
            </w14:solidFill>
            <w14:prstDash w14:val="solid"/>
            <w14:bevel/>
          </w14:textOutline>
        </w:rPr>
        <w:t>第</w:t>
      </w:r>
      <w:r>
        <w:rPr>
          <w:rFonts w:hint="eastAsia" w:ascii="宋体" w:hAnsi="宋体" w:eastAsia="宋体" w:cs="宋体"/>
          <w:spacing w:val="8"/>
          <w:sz w:val="24"/>
          <w:szCs w:val="24"/>
          <w14:textOutline w14:w="4358" w14:cap="sq" w14:cmpd="sng">
            <w14:solidFill>
              <w14:srgbClr w14:val="000000"/>
            </w14:solidFill>
            <w14:prstDash w14:val="solid"/>
            <w14:bevel/>
          </w14:textOutline>
        </w:rPr>
        <w:t>二条</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施工依据</w:t>
      </w:r>
    </w:p>
    <w:p w14:paraId="5BCB8C20">
      <w:pPr>
        <w:bidi w:val="0"/>
        <w:rPr>
          <w:rFonts w:hint="eastAsia" w:ascii="宋体" w:hAnsi="宋体" w:eastAsia="宋体" w:cs="宋体"/>
        </w:rPr>
      </w:pPr>
      <w:r>
        <w:rPr>
          <w:rFonts w:hint="eastAsia" w:ascii="宋体" w:hAnsi="宋体" w:eastAsia="宋体" w:cs="宋体"/>
        </w:rPr>
        <w:t>一、施工合同；</w:t>
      </w:r>
    </w:p>
    <w:p w14:paraId="6DE572FF">
      <w:pPr>
        <w:bidi w:val="0"/>
        <w:rPr>
          <w:rFonts w:hint="eastAsia" w:ascii="宋体" w:hAnsi="宋体" w:eastAsia="宋体" w:cs="宋体"/>
        </w:rPr>
      </w:pPr>
      <w:r>
        <w:rPr>
          <w:rFonts w:hint="eastAsia" w:ascii="宋体" w:hAnsi="宋体" w:eastAsia="宋体" w:cs="宋体"/>
        </w:rPr>
        <w:t>二、中标通知书；</w:t>
      </w:r>
    </w:p>
    <w:p w14:paraId="100A4361">
      <w:pPr>
        <w:bidi w:val="0"/>
        <w:rPr>
          <w:rFonts w:hint="eastAsia" w:ascii="宋体" w:hAnsi="宋体" w:eastAsia="宋体" w:cs="宋体"/>
        </w:rPr>
      </w:pPr>
      <w:r>
        <w:rPr>
          <w:rFonts w:hint="eastAsia" w:ascii="宋体" w:hAnsi="宋体" w:eastAsia="宋体" w:cs="宋体"/>
        </w:rPr>
        <w:t>三、投标文件及其附件；</w:t>
      </w:r>
    </w:p>
    <w:p w14:paraId="5135A5ED">
      <w:pPr>
        <w:bidi w:val="0"/>
        <w:rPr>
          <w:rFonts w:hint="eastAsia" w:ascii="宋体" w:hAnsi="宋体" w:eastAsia="宋体" w:cs="宋体"/>
        </w:rPr>
      </w:pPr>
      <w:r>
        <w:rPr>
          <w:rFonts w:hint="eastAsia" w:ascii="宋体" w:hAnsi="宋体" w:eastAsia="宋体" w:cs="宋体"/>
        </w:rPr>
        <w:t>四、标准、规范及有关技术文件；</w:t>
      </w:r>
    </w:p>
    <w:p w14:paraId="0D024C10">
      <w:pPr>
        <w:bidi w:val="0"/>
        <w:rPr>
          <w:rFonts w:hint="eastAsia" w:ascii="宋体" w:hAnsi="宋体" w:eastAsia="宋体" w:cs="宋体"/>
        </w:rPr>
      </w:pPr>
      <w:r>
        <w:rPr>
          <w:rFonts w:hint="eastAsia" w:ascii="宋体" w:hAnsi="宋体" w:eastAsia="宋体" w:cs="宋体"/>
        </w:rPr>
        <w:t>五、工程量清单；</w:t>
      </w:r>
    </w:p>
    <w:p w14:paraId="5D902F5B">
      <w:pPr>
        <w:bidi w:val="0"/>
        <w:rPr>
          <w:rFonts w:hint="eastAsia" w:ascii="宋体" w:hAnsi="宋体" w:eastAsia="宋体" w:cs="宋体"/>
        </w:rPr>
      </w:pPr>
      <w:r>
        <w:rPr>
          <w:rFonts w:hint="eastAsia" w:ascii="宋体" w:hAnsi="宋体" w:eastAsia="宋体" w:cs="宋体"/>
        </w:rPr>
        <w:t>六、工程量清单报价；</w:t>
      </w:r>
    </w:p>
    <w:p w14:paraId="05DF5A83">
      <w:pPr>
        <w:bidi w:val="0"/>
        <w:rPr>
          <w:rFonts w:hint="eastAsia" w:ascii="宋体" w:hAnsi="宋体" w:eastAsia="宋体" w:cs="宋体"/>
        </w:rPr>
      </w:pPr>
      <w:r>
        <w:rPr>
          <w:rFonts w:hint="eastAsia" w:ascii="宋体" w:hAnsi="宋体" w:eastAsia="宋体" w:cs="宋体"/>
        </w:rPr>
        <w:t>七、双方有关工程的洽商、变更等书面协议或文件视为施工合同的组成部分。</w:t>
      </w:r>
    </w:p>
    <w:p w14:paraId="14384EA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第三条</w:t>
      </w:r>
      <w:r>
        <w:rPr>
          <w:rFonts w:hint="eastAsia" w:ascii="宋体" w:hAnsi="宋体" w:eastAsia="宋体" w:cs="宋体"/>
          <w:spacing w:val="9"/>
          <w:sz w:val="24"/>
          <w:szCs w:val="24"/>
        </w:rPr>
        <w:t xml:space="preserve">  </w:t>
      </w:r>
      <w:r>
        <w:rPr>
          <w:rFonts w:hint="eastAsia" w:ascii="宋体" w:hAnsi="宋体" w:eastAsia="宋体" w:cs="宋体"/>
          <w:spacing w:val="11"/>
          <w:sz w:val="24"/>
          <w:szCs w:val="24"/>
          <w14:textOutline w14:w="4358" w14:cap="sq" w14:cmpd="sng">
            <w14:solidFill>
              <w14:srgbClr w14:val="000000"/>
            </w14:solidFill>
            <w14:prstDash w14:val="solid"/>
            <w14:bevel/>
          </w14:textOutline>
        </w:rPr>
        <w:t>工程</w:t>
      </w:r>
      <w:r>
        <w:rPr>
          <w:rFonts w:hint="eastAsia" w:ascii="宋体" w:hAnsi="宋体" w:eastAsia="宋体" w:cs="宋体"/>
          <w:spacing w:val="9"/>
          <w:sz w:val="24"/>
          <w:szCs w:val="24"/>
          <w14:textOutline w14:w="4358" w14:cap="sq" w14:cmpd="sng">
            <w14:solidFill>
              <w14:srgbClr w14:val="000000"/>
            </w14:solidFill>
            <w14:prstDash w14:val="solid"/>
            <w14:bevel/>
          </w14:textOutline>
        </w:rPr>
        <w:t>实施期</w:t>
      </w:r>
      <w:r>
        <w:rPr>
          <w:rFonts w:hint="eastAsia" w:ascii="宋体" w:hAnsi="宋体" w:eastAsia="宋体" w:cs="宋体"/>
          <w:spacing w:val="7"/>
          <w:sz w:val="24"/>
          <w:szCs w:val="24"/>
          <w14:textOutline w14:w="4358" w14:cap="sq" w14:cmpd="sng">
            <w14:solidFill>
              <w14:srgbClr w14:val="000000"/>
            </w14:solidFill>
            <w14:prstDash w14:val="solid"/>
            <w14:bevel/>
          </w14:textOutline>
        </w:rPr>
        <w:t>限</w:t>
      </w:r>
    </w:p>
    <w:p w14:paraId="39BEC6A2">
      <w:pPr>
        <w:bidi w:val="0"/>
        <w:rPr>
          <w:rFonts w:hint="eastAsia" w:ascii="宋体" w:hAnsi="宋体" w:eastAsia="宋体" w:cs="宋体"/>
        </w:rPr>
      </w:pPr>
      <w:r>
        <w:rPr>
          <w:rFonts w:hint="eastAsia" w:ascii="宋体" w:hAnsi="宋体" w:eastAsia="宋体" w:cs="宋体"/>
        </w:rPr>
        <w:t>一、工期：</w:t>
      </w:r>
    </w:p>
    <w:p w14:paraId="6F4D41AF">
      <w:pPr>
        <w:bidi w:val="0"/>
        <w:rPr>
          <w:rFonts w:hint="eastAsia" w:ascii="宋体" w:hAnsi="宋体" w:eastAsia="宋体" w:cs="宋体"/>
        </w:rPr>
      </w:pPr>
      <w:r>
        <w:rPr>
          <w:rFonts w:hint="eastAsia" w:ascii="宋体" w:hAnsi="宋体" w:eastAsia="宋体" w:cs="宋体"/>
        </w:rPr>
        <w:t>1、中标人须在合同签订之日起1天内进驻并制作工程计划进度表，并经采购人书面同意；</w:t>
      </w:r>
    </w:p>
    <w:p w14:paraId="3DBD15B3">
      <w:pPr>
        <w:bidi w:val="0"/>
        <w:rPr>
          <w:rFonts w:hint="eastAsia" w:ascii="宋体" w:hAnsi="宋体" w:eastAsia="宋体" w:cs="宋体"/>
        </w:rPr>
      </w:pPr>
      <w:r>
        <w:rPr>
          <w:rFonts w:hint="eastAsia" w:ascii="宋体" w:hAnsi="宋体" w:eastAsia="宋体" w:cs="宋体"/>
        </w:rPr>
        <w:t>2、中标人同意在3天内开始施工；</w:t>
      </w:r>
    </w:p>
    <w:p w14:paraId="7E493972">
      <w:pPr>
        <w:bidi w:val="0"/>
        <w:rPr>
          <w:rFonts w:hint="eastAsia" w:ascii="宋体" w:hAnsi="宋体" w:eastAsia="宋体" w:cs="宋体"/>
        </w:rPr>
      </w:pPr>
      <w:r>
        <w:rPr>
          <w:rFonts w:hint="eastAsia" w:ascii="宋体" w:hAnsi="宋体" w:eastAsia="宋体" w:cs="宋体"/>
        </w:rPr>
        <w:t>3、双方约定自施工之日起在</w:t>
      </w:r>
      <w:r>
        <w:rPr>
          <w:rFonts w:hint="eastAsia" w:ascii="宋体" w:hAnsi="宋体" w:eastAsia="宋体" w:cs="宋体"/>
          <w:lang w:val="en-US" w:eastAsia="zh-CN"/>
        </w:rPr>
        <w:t>30</w:t>
      </w:r>
      <w:r>
        <w:rPr>
          <w:rFonts w:hint="eastAsia" w:ascii="宋体" w:hAnsi="宋体" w:eastAsia="宋体" w:cs="宋体"/>
        </w:rPr>
        <w:t>个日历日完成约定的项目。遇阴雨天及不可抗力因素以及其他施工因素影响、工期相应顺延（顺延工期应由采购人、中标人共同签字确认）；</w:t>
      </w:r>
    </w:p>
    <w:p w14:paraId="4437F94D">
      <w:pPr>
        <w:bidi w:val="0"/>
        <w:rPr>
          <w:rFonts w:hint="eastAsia" w:ascii="宋体" w:hAnsi="宋体" w:eastAsia="宋体" w:cs="宋体"/>
        </w:rPr>
      </w:pPr>
      <w:r>
        <w:rPr>
          <w:rFonts w:hint="eastAsia" w:ascii="宋体" w:hAnsi="宋体" w:eastAsia="宋体" w:cs="宋体"/>
        </w:rPr>
        <w:t>4、由于中标人原因造成工期延迟视同中标人违约，则中标人赔付采购人违约金至清运价的5‰／天。</w:t>
      </w:r>
    </w:p>
    <w:p w14:paraId="52AEBA1A">
      <w:pPr>
        <w:bidi w:val="0"/>
        <w:rPr>
          <w:rFonts w:hint="eastAsia" w:ascii="宋体" w:hAnsi="宋体" w:eastAsia="宋体" w:cs="宋体"/>
        </w:rPr>
      </w:pPr>
      <w:r>
        <w:rPr>
          <w:rFonts w:hint="eastAsia" w:ascii="宋体" w:hAnsi="宋体" w:eastAsia="宋体" w:cs="宋体"/>
        </w:rPr>
        <w:t>二、如遇下列情况，经甲方现场代表签证后，工期可相应顺延 (顺延工期应由甲、乙双方共同签字确认)。</w:t>
      </w:r>
    </w:p>
    <w:p w14:paraId="1B20A3CB">
      <w:pPr>
        <w:bidi w:val="0"/>
        <w:rPr>
          <w:rFonts w:hint="eastAsia" w:ascii="宋体" w:hAnsi="宋体" w:eastAsia="宋体" w:cs="宋体"/>
        </w:rPr>
      </w:pPr>
      <w:r>
        <w:rPr>
          <w:rFonts w:hint="eastAsia" w:ascii="宋体" w:hAnsi="宋体" w:eastAsia="宋体" w:cs="宋体"/>
        </w:rPr>
        <w:t>1 、在施工中如因停电、停水8小时以上或连续间歇性停水、停电3天以上(每次连续4小时以上)，影响正常施工；停水停电2天以上；</w:t>
      </w:r>
    </w:p>
    <w:p w14:paraId="4A53206E">
      <w:pPr>
        <w:bidi w:val="0"/>
        <w:rPr>
          <w:rFonts w:hint="eastAsia" w:ascii="宋体" w:hAnsi="宋体" w:eastAsia="宋体" w:cs="宋体"/>
        </w:rPr>
      </w:pPr>
      <w:r>
        <w:rPr>
          <w:rFonts w:hint="eastAsia" w:ascii="宋体" w:hAnsi="宋体" w:eastAsia="宋体" w:cs="宋体"/>
        </w:rPr>
        <w:t>2 、遇阴雨天及不可抗力因素以及非乙方施工因素影响；</w:t>
      </w:r>
    </w:p>
    <w:p w14:paraId="17BF34AF">
      <w:pPr>
        <w:bidi w:val="0"/>
        <w:rPr>
          <w:rFonts w:hint="eastAsia" w:ascii="宋体" w:hAnsi="宋体" w:eastAsia="宋体" w:cs="宋体"/>
        </w:rPr>
      </w:pPr>
      <w:r>
        <w:rPr>
          <w:rFonts w:hint="eastAsia" w:ascii="宋体" w:hAnsi="宋体" w:eastAsia="宋体" w:cs="宋体"/>
        </w:rPr>
        <w:t>3 、因防污治霾工作需要停工的。</w:t>
      </w:r>
    </w:p>
    <w:p w14:paraId="601E03AB">
      <w:pPr>
        <w:bidi w:val="0"/>
        <w:rPr>
          <w:rFonts w:hint="eastAsia" w:ascii="宋体" w:hAnsi="宋体" w:eastAsia="宋体" w:cs="宋体"/>
        </w:rPr>
      </w:pPr>
      <w:r>
        <w:rPr>
          <w:rFonts w:hint="eastAsia" w:ascii="宋体" w:hAnsi="宋体" w:eastAsia="宋体" w:cs="宋体"/>
        </w:rPr>
        <w:t>4 、因疫情需要停工的。</w:t>
      </w:r>
    </w:p>
    <w:p w14:paraId="67D760DC">
      <w:pPr>
        <w:bidi w:val="0"/>
        <w:rPr>
          <w:rFonts w:hint="eastAsia" w:ascii="宋体" w:hAnsi="宋体" w:eastAsia="宋体" w:cs="宋体"/>
        </w:rPr>
      </w:pPr>
      <w:r>
        <w:rPr>
          <w:rFonts w:hint="eastAsia" w:ascii="宋体" w:hAnsi="宋体" w:eastAsia="宋体" w:cs="宋体"/>
        </w:rPr>
        <w:t>5 、因人力不可抗拒的其他因素而延误工期。</w:t>
      </w:r>
    </w:p>
    <w:p w14:paraId="3DF7A252">
      <w:pPr>
        <w:bidi w:val="0"/>
        <w:rPr>
          <w:rFonts w:hint="eastAsia" w:ascii="宋体" w:hAnsi="宋体" w:eastAsia="宋体" w:cs="宋体"/>
        </w:rPr>
      </w:pPr>
      <w:r>
        <w:rPr>
          <w:rFonts w:hint="eastAsia" w:ascii="宋体" w:hAnsi="宋体" w:eastAsia="宋体" w:cs="宋体"/>
        </w:rPr>
        <w:t>三、因乙方原因造成施工延迟的，不得请求顺延工期。</w:t>
      </w:r>
    </w:p>
    <w:p w14:paraId="563C98F7">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8"/>
          <w:sz w:val="24"/>
          <w:szCs w:val="24"/>
          <w14:textOutline w14:w="4358" w14:cap="sq" w14:cmpd="sng">
            <w14:solidFill>
              <w14:srgbClr w14:val="000000"/>
            </w14:solidFill>
            <w14:prstDash w14:val="solid"/>
            <w14:bevel/>
          </w14:textOutline>
        </w:rPr>
        <w:t>第</w:t>
      </w:r>
      <w:r>
        <w:rPr>
          <w:rFonts w:hint="eastAsia" w:ascii="宋体" w:hAnsi="宋体" w:eastAsia="宋体" w:cs="宋体"/>
          <w:spacing w:val="14"/>
          <w:sz w:val="24"/>
          <w:szCs w:val="24"/>
          <w14:textOutline w14:w="4358" w14:cap="sq" w14:cmpd="sng">
            <w14:solidFill>
              <w14:srgbClr w14:val="000000"/>
            </w14:solidFill>
            <w14:prstDash w14:val="solid"/>
            <w14:bevel/>
          </w14:textOutline>
        </w:rPr>
        <w:t>四</w:t>
      </w:r>
      <w:r>
        <w:rPr>
          <w:rFonts w:hint="eastAsia" w:ascii="宋体" w:hAnsi="宋体" w:eastAsia="宋体" w:cs="宋体"/>
          <w:spacing w:val="9"/>
          <w:sz w:val="24"/>
          <w:szCs w:val="24"/>
          <w14:textOutline w14:w="4358" w14:cap="sq" w14:cmpd="sng">
            <w14:solidFill>
              <w14:srgbClr w14:val="000000"/>
            </w14:solidFill>
            <w14:prstDash w14:val="solid"/>
            <w14:bevel/>
          </w14:textOutline>
        </w:rPr>
        <w:t>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工程价款、结算、付款方式及依据</w:t>
      </w:r>
    </w:p>
    <w:p w14:paraId="2B40426D">
      <w:pPr>
        <w:bidi w:val="0"/>
        <w:rPr>
          <w:rFonts w:hint="eastAsia" w:ascii="宋体" w:hAnsi="宋体" w:eastAsia="宋体" w:cs="宋体"/>
        </w:rPr>
      </w:pPr>
      <w:r>
        <w:rPr>
          <w:rFonts w:hint="eastAsia" w:ascii="宋体" w:hAnsi="宋体" w:eastAsia="宋体" w:cs="宋体"/>
        </w:rPr>
        <w:t>1 、合同金额 (暂定) (含税)：大写 (人民币) ________元  (小写) ¥</w:t>
      </w:r>
      <w:r>
        <w:rPr>
          <w:rFonts w:hint="eastAsia" w:ascii="宋体" w:hAnsi="宋体" w:eastAsia="宋体" w:cs="宋体"/>
          <w:u w:val="single"/>
        </w:rPr>
        <w:t xml:space="preserve">              </w:t>
      </w:r>
      <w:r>
        <w:rPr>
          <w:rFonts w:hint="eastAsia" w:ascii="宋体" w:hAnsi="宋体" w:eastAsia="宋体" w:cs="宋体"/>
        </w:rPr>
        <w:t>元</w:t>
      </w:r>
    </w:p>
    <w:p w14:paraId="0863F933">
      <w:pPr>
        <w:bidi w:val="0"/>
        <w:rPr>
          <w:rFonts w:hint="eastAsia" w:ascii="宋体" w:hAnsi="宋体" w:eastAsia="宋体" w:cs="宋体"/>
        </w:rPr>
      </w:pPr>
      <w:r>
        <w:rPr>
          <w:rFonts w:hint="eastAsia" w:ascii="宋体" w:hAnsi="宋体" w:eastAsia="宋体" w:cs="宋体"/>
        </w:rPr>
        <w:t>2 、合同价款确定方式：</w:t>
      </w:r>
      <w:r>
        <w:rPr>
          <w:rFonts w:hint="eastAsia" w:ascii="宋体" w:hAnsi="宋体" w:cs="宋体"/>
          <w:lang w:val="en-US" w:eastAsia="zh-CN"/>
        </w:rPr>
        <w:t>固定总价合同</w:t>
      </w:r>
      <w:r>
        <w:rPr>
          <w:rFonts w:hint="eastAsia" w:ascii="宋体" w:hAnsi="宋体" w:eastAsia="宋体" w:cs="宋体"/>
        </w:rPr>
        <w:t>。</w:t>
      </w:r>
    </w:p>
    <w:p w14:paraId="5A8E8691">
      <w:pPr>
        <w:bidi w:val="0"/>
        <w:rPr>
          <w:rFonts w:hint="eastAsia" w:ascii="宋体" w:hAnsi="宋体" w:eastAsia="宋体" w:cs="宋体"/>
        </w:rPr>
      </w:pPr>
      <w:r>
        <w:rPr>
          <w:rFonts w:hint="eastAsia" w:ascii="宋体" w:hAnsi="宋体" w:eastAsia="宋体" w:cs="宋体"/>
        </w:rPr>
        <w:t>3 、付款方式：本项目完工验收合格后，达到付款条件起10 日内，支付合同价款的70%；待财政部门结算评审后以结算评审金额付尾款，达到付款条件起10 日内，支付合同总金额的30%。</w:t>
      </w:r>
    </w:p>
    <w:p w14:paraId="7B0CD981">
      <w:pPr>
        <w:bidi w:val="0"/>
        <w:rPr>
          <w:rFonts w:hint="eastAsia" w:ascii="宋体" w:hAnsi="宋体" w:eastAsia="宋体" w:cs="宋体"/>
        </w:rPr>
      </w:pPr>
      <w:r>
        <w:rPr>
          <w:rFonts w:hint="eastAsia" w:ascii="宋体" w:hAnsi="宋体" w:eastAsia="宋体" w:cs="宋体"/>
        </w:rPr>
        <w:t>4 、付款依据：</w:t>
      </w:r>
      <w:r>
        <w:rPr>
          <w:rFonts w:hint="eastAsia" w:ascii="宋体" w:hAnsi="宋体" w:cs="宋体"/>
          <w:lang w:val="en-US" w:eastAsia="zh-CN"/>
        </w:rPr>
        <w:t>磋商</w:t>
      </w:r>
      <w:r>
        <w:rPr>
          <w:rFonts w:hint="eastAsia" w:ascii="宋体" w:hAnsi="宋体" w:eastAsia="宋体" w:cs="宋体"/>
        </w:rPr>
        <w:t>文件、</w:t>
      </w:r>
      <w:r>
        <w:rPr>
          <w:rFonts w:hint="eastAsia" w:ascii="宋体" w:hAnsi="宋体" w:cs="宋体"/>
          <w:lang w:val="en-US" w:eastAsia="zh-CN"/>
        </w:rPr>
        <w:t>磋商响应</w:t>
      </w:r>
      <w:r>
        <w:rPr>
          <w:rFonts w:hint="eastAsia" w:ascii="宋体" w:hAnsi="宋体" w:eastAsia="宋体" w:cs="宋体"/>
        </w:rPr>
        <w:t>文件、甲方出具的验收报告、乙方提供的等额发票。</w:t>
      </w:r>
    </w:p>
    <w:p w14:paraId="0874FE7D">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8"/>
          <w:sz w:val="24"/>
          <w:szCs w:val="24"/>
          <w14:textOutline w14:w="4358" w14:cap="sq" w14:cmpd="sng">
            <w14:solidFill>
              <w14:srgbClr w14:val="000000"/>
            </w14:solidFill>
            <w14:prstDash w14:val="solid"/>
            <w14:bevel/>
          </w14:textOutline>
        </w:rPr>
        <w:t>第</w:t>
      </w:r>
      <w:r>
        <w:rPr>
          <w:rFonts w:hint="eastAsia" w:ascii="宋体" w:hAnsi="宋体" w:eastAsia="宋体" w:cs="宋体"/>
          <w:spacing w:val="14"/>
          <w:sz w:val="24"/>
          <w:szCs w:val="24"/>
          <w14:textOutline w14:w="4358" w14:cap="sq" w14:cmpd="sng">
            <w14:solidFill>
              <w14:srgbClr w14:val="000000"/>
            </w14:solidFill>
            <w14:prstDash w14:val="solid"/>
            <w14:bevel/>
          </w14:textOutline>
        </w:rPr>
        <w:t>五</w:t>
      </w:r>
      <w:r>
        <w:rPr>
          <w:rFonts w:hint="eastAsia" w:ascii="宋体" w:hAnsi="宋体" w:eastAsia="宋体" w:cs="宋体"/>
          <w:spacing w:val="9"/>
          <w:sz w:val="24"/>
          <w:szCs w:val="24"/>
          <w14:textOutline w14:w="4358" w14:cap="sq" w14:cmpd="sng">
            <w14:solidFill>
              <w14:srgbClr w14:val="000000"/>
            </w14:solidFill>
            <w14:prstDash w14:val="solid"/>
            <w14:bevel/>
          </w14:textOutline>
        </w:rPr>
        <w:t>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拆除及垃圾清运材料、设备的供应</w:t>
      </w:r>
    </w:p>
    <w:p w14:paraId="4DC7510A">
      <w:pPr>
        <w:bidi w:val="0"/>
        <w:rPr>
          <w:rFonts w:hint="eastAsia" w:ascii="宋体" w:hAnsi="宋体" w:eastAsia="宋体" w:cs="宋体"/>
        </w:rPr>
      </w:pPr>
      <w:r>
        <w:rPr>
          <w:rFonts w:hint="eastAsia" w:ascii="宋体" w:hAnsi="宋体" w:eastAsia="宋体" w:cs="宋体"/>
        </w:rPr>
        <w:t>一、拆除及垃圾清运材料、设备由乙方负责供应。</w:t>
      </w:r>
    </w:p>
    <w:p w14:paraId="5401A63E">
      <w:pPr>
        <w:bidi w:val="0"/>
        <w:rPr>
          <w:rFonts w:hint="eastAsia" w:ascii="宋体" w:hAnsi="宋体" w:eastAsia="宋体" w:cs="宋体"/>
        </w:rPr>
      </w:pPr>
      <w:r>
        <w:rPr>
          <w:rFonts w:hint="eastAsia" w:ascii="宋体" w:hAnsi="宋体" w:eastAsia="宋体" w:cs="宋体"/>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4B60549B">
      <w:pPr>
        <w:bidi w:val="0"/>
        <w:rPr>
          <w:rFonts w:hint="eastAsia" w:ascii="宋体" w:hAnsi="宋体" w:eastAsia="宋体" w:cs="宋体"/>
        </w:rPr>
      </w:pPr>
      <w:r>
        <w:rPr>
          <w:rFonts w:hint="eastAsia" w:ascii="宋体" w:hAnsi="宋体" w:eastAsia="宋体" w:cs="宋体"/>
        </w:rPr>
        <w:t>三、本项目选用的主要工程材料、设备及重要部位的装饰材料，乙方须报送甲方进行审核，甲方对选用的材料设备有认质和选用的决定权。</w:t>
      </w:r>
    </w:p>
    <w:p w14:paraId="6C53055C">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3"/>
          <w:sz w:val="24"/>
          <w:szCs w:val="24"/>
          <w14:textOutline w14:w="4358" w14:cap="sq" w14:cmpd="sng">
            <w14:solidFill>
              <w14:srgbClr w14:val="000000"/>
            </w14:solidFill>
            <w14:prstDash w14:val="solid"/>
            <w14:bevel/>
          </w14:textOutline>
        </w:rPr>
        <w:t>第</w:t>
      </w:r>
      <w:r>
        <w:rPr>
          <w:rFonts w:hint="eastAsia" w:ascii="宋体" w:hAnsi="宋体" w:eastAsia="宋体" w:cs="宋体"/>
          <w:spacing w:val="9"/>
          <w:sz w:val="24"/>
          <w:szCs w:val="24"/>
          <w14:textOutline w14:w="4358" w14:cap="sq" w14:cmpd="sng">
            <w14:solidFill>
              <w14:srgbClr w14:val="000000"/>
            </w14:solidFill>
            <w14:prstDash w14:val="solid"/>
            <w14:bevel/>
          </w14:textOutline>
        </w:rPr>
        <w:t>六条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拟派本</w:t>
      </w:r>
      <w:r>
        <w:rPr>
          <w:rFonts w:hint="eastAsia" w:ascii="宋体" w:hAnsi="宋体" w:eastAsia="宋体" w:cs="宋体"/>
          <w:spacing w:val="11"/>
          <w:sz w:val="24"/>
          <w:szCs w:val="24"/>
          <w14:textOutline w14:w="4358" w14:cap="sq" w14:cmpd="sng">
            <w14:solidFill>
              <w14:srgbClr w14:val="000000"/>
            </w14:solidFill>
            <w14:prstDash w14:val="solid"/>
            <w14:bevel/>
          </w14:textOutline>
        </w:rPr>
        <w:t>项目</w:t>
      </w:r>
      <w:r>
        <w:rPr>
          <w:rFonts w:hint="eastAsia" w:ascii="宋体" w:hAnsi="宋体" w:eastAsia="宋体" w:cs="宋体"/>
          <w:spacing w:val="9"/>
          <w:sz w:val="24"/>
          <w:szCs w:val="24"/>
          <w14:textOutline w14:w="4358" w14:cap="sq" w14:cmpd="sng">
            <w14:solidFill>
              <w14:srgbClr w14:val="000000"/>
            </w14:solidFill>
            <w14:prstDash w14:val="solid"/>
            <w14:bevel/>
          </w14:textOutline>
        </w:rPr>
        <w:t>主要人员</w:t>
      </w:r>
    </w:p>
    <w:p w14:paraId="6B7AA297">
      <w:pPr>
        <w:bidi w:val="0"/>
        <w:rPr>
          <w:rFonts w:hint="eastAsia" w:ascii="宋体" w:hAnsi="宋体" w:eastAsia="宋体" w:cs="宋体"/>
        </w:rPr>
      </w:pPr>
      <w:r>
        <w:rPr>
          <w:rFonts w:hint="eastAsia" w:ascii="宋体" w:hAnsi="宋体" w:eastAsia="宋体" w:cs="宋体"/>
        </w:rPr>
        <w:t>本项目拟派</w:t>
      </w:r>
      <w:r>
        <w:rPr>
          <w:rFonts w:hint="eastAsia" w:ascii="宋体" w:hAnsi="宋体" w:eastAsia="宋体" w:cs="宋体"/>
          <w:lang w:val="en-US" w:eastAsia="zh-CN"/>
        </w:rPr>
        <w:t>项目经理：</w:t>
      </w:r>
      <w:r>
        <w:rPr>
          <w:rFonts w:hint="eastAsia" w:ascii="宋体" w:hAnsi="宋体" w:eastAsia="宋体" w:cs="宋体"/>
          <w:u w:val="single"/>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身份证号：</w:t>
      </w:r>
      <w:r>
        <w:rPr>
          <w:rFonts w:hint="eastAsia" w:ascii="宋体" w:hAnsi="宋体" w:eastAsia="宋体" w:cs="宋体"/>
          <w:u w:val="single"/>
          <w:lang w:val="en-US" w:eastAsia="zh-CN"/>
        </w:rPr>
        <w:t xml:space="preserve">        </w:t>
      </w:r>
      <w:r>
        <w:rPr>
          <w:rFonts w:hint="eastAsia" w:ascii="宋体" w:hAnsi="宋体" w:eastAsia="宋体" w:cs="宋体"/>
        </w:rPr>
        <w:t>。</w:t>
      </w:r>
    </w:p>
    <w:p w14:paraId="02933C3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3"/>
          <w:sz w:val="24"/>
          <w:szCs w:val="24"/>
          <w14:textOutline w14:w="4358" w14:cap="sq" w14:cmpd="sng">
            <w14:solidFill>
              <w14:srgbClr w14:val="000000"/>
            </w14:solidFill>
            <w14:prstDash w14:val="solid"/>
            <w14:bevel/>
          </w14:textOutline>
        </w:rPr>
        <w:t>第</w:t>
      </w:r>
      <w:r>
        <w:rPr>
          <w:rFonts w:hint="eastAsia" w:ascii="宋体" w:hAnsi="宋体" w:eastAsia="宋体" w:cs="宋体"/>
          <w:spacing w:val="9"/>
          <w:sz w:val="24"/>
          <w:szCs w:val="24"/>
          <w14:textOutline w14:w="4358" w14:cap="sq" w14:cmpd="sng">
            <w14:solidFill>
              <w14:srgbClr w14:val="000000"/>
            </w14:solidFill>
            <w14:prstDash w14:val="solid"/>
            <w14:bevel/>
          </w14:textOutline>
        </w:rPr>
        <w:t>七条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工程质量管理及验收</w:t>
      </w:r>
    </w:p>
    <w:p w14:paraId="26E51540">
      <w:pPr>
        <w:bidi w:val="0"/>
        <w:rPr>
          <w:rFonts w:hint="eastAsia" w:ascii="宋体" w:hAnsi="宋体" w:eastAsia="宋体" w:cs="宋体"/>
        </w:rPr>
      </w:pPr>
      <w:r>
        <w:rPr>
          <w:rFonts w:hint="eastAsia" w:ascii="宋体" w:hAnsi="宋体" w:eastAsia="宋体" w:cs="宋体"/>
        </w:rPr>
        <w:t>（一）执行的法律法规、技术规范包括但不限于以下规定、规范、标准：</w:t>
      </w:r>
    </w:p>
    <w:p w14:paraId="0B7A3D8D">
      <w:pPr>
        <w:bidi w:val="0"/>
        <w:rPr>
          <w:rFonts w:hint="eastAsia" w:ascii="宋体" w:hAnsi="宋体" w:eastAsia="宋体" w:cs="宋体"/>
        </w:rPr>
      </w:pPr>
      <w:r>
        <w:rPr>
          <w:rFonts w:hint="eastAsia" w:ascii="宋体" w:hAnsi="宋体" w:eastAsia="宋体" w:cs="宋体"/>
        </w:rPr>
        <w:t>《安全生产法》</w:t>
      </w:r>
    </w:p>
    <w:p w14:paraId="570BA6F6">
      <w:pPr>
        <w:bidi w:val="0"/>
        <w:rPr>
          <w:rFonts w:hint="eastAsia" w:ascii="宋体" w:hAnsi="宋体" w:eastAsia="宋体" w:cs="宋体"/>
        </w:rPr>
      </w:pPr>
      <w:r>
        <w:rPr>
          <w:rFonts w:hint="eastAsia" w:ascii="宋体" w:hAnsi="宋体" w:eastAsia="宋体" w:cs="宋体"/>
        </w:rPr>
        <w:t>《建设工程安全生产管理条例》</w:t>
      </w:r>
    </w:p>
    <w:p w14:paraId="39C8A30A">
      <w:pPr>
        <w:bidi w:val="0"/>
        <w:rPr>
          <w:rFonts w:hint="eastAsia" w:ascii="宋体" w:hAnsi="宋体" w:eastAsia="宋体" w:cs="宋体"/>
        </w:rPr>
      </w:pPr>
      <w:r>
        <w:rPr>
          <w:rFonts w:hint="eastAsia" w:ascii="宋体" w:hAnsi="宋体" w:eastAsia="宋体" w:cs="宋体"/>
        </w:rPr>
        <w:t>《西安市扬尘污染防治条例》</w:t>
      </w:r>
    </w:p>
    <w:p w14:paraId="65CDD179">
      <w:pPr>
        <w:bidi w:val="0"/>
        <w:rPr>
          <w:rFonts w:hint="eastAsia" w:ascii="宋体" w:hAnsi="宋体" w:eastAsia="宋体" w:cs="宋体"/>
        </w:rPr>
      </w:pPr>
      <w:r>
        <w:rPr>
          <w:rFonts w:hint="eastAsia" w:ascii="宋体" w:hAnsi="宋体" w:eastAsia="宋体" w:cs="宋体"/>
        </w:rPr>
        <w:t>《西安市建筑垃圾管理条例》</w:t>
      </w:r>
    </w:p>
    <w:p w14:paraId="62841DF3">
      <w:pPr>
        <w:bidi w:val="0"/>
        <w:rPr>
          <w:rFonts w:hint="eastAsia" w:ascii="宋体" w:hAnsi="宋体" w:eastAsia="宋体" w:cs="宋体"/>
        </w:rPr>
      </w:pPr>
      <w:r>
        <w:rPr>
          <w:rFonts w:hint="eastAsia" w:ascii="宋体" w:hAnsi="宋体" w:eastAsia="宋体" w:cs="宋体"/>
        </w:rPr>
        <w:t>《西安高新区治污减霾网格化管理工作实施方案》</w:t>
      </w:r>
    </w:p>
    <w:p w14:paraId="5DC67A91">
      <w:pPr>
        <w:bidi w:val="0"/>
        <w:rPr>
          <w:rFonts w:hint="eastAsia" w:ascii="宋体" w:hAnsi="宋体" w:eastAsia="宋体" w:cs="宋体"/>
        </w:rPr>
      </w:pPr>
      <w:r>
        <w:rPr>
          <w:rFonts w:hint="eastAsia" w:ascii="宋体" w:hAnsi="宋体" w:eastAsia="宋体" w:cs="宋体"/>
        </w:rPr>
        <w:t>（二）质量标准</w:t>
      </w:r>
    </w:p>
    <w:p w14:paraId="2BC5312A">
      <w:pPr>
        <w:bidi w:val="0"/>
        <w:rPr>
          <w:rFonts w:hint="eastAsia" w:ascii="宋体" w:hAnsi="宋体" w:eastAsia="宋体" w:cs="宋体"/>
          <w:lang w:eastAsia="zh-CN"/>
        </w:rPr>
      </w:pPr>
      <w:r>
        <w:rPr>
          <w:rFonts w:hint="eastAsia" w:ascii="宋体" w:hAnsi="宋体" w:eastAsia="宋体" w:cs="宋体"/>
          <w:lang w:eastAsia="zh-CN"/>
        </w:rPr>
        <w:t>1、项目范围内的房屋及附属物全部采用湿法作业、机械拆除、拆迁现场无扬尘，严禁人工拆除。垃圾清运全部采用机械清运的施工方法，严禁人工清运。</w:t>
      </w:r>
    </w:p>
    <w:p w14:paraId="134E20C1">
      <w:pPr>
        <w:bidi w:val="0"/>
        <w:rPr>
          <w:rFonts w:hint="eastAsia" w:ascii="宋体" w:hAnsi="宋体" w:eastAsia="宋体" w:cs="宋体"/>
          <w:lang w:eastAsia="zh-CN"/>
        </w:rPr>
      </w:pPr>
      <w:r>
        <w:rPr>
          <w:rFonts w:hint="eastAsia" w:ascii="宋体" w:hAnsi="宋体" w:eastAsia="宋体" w:cs="宋体"/>
          <w:lang w:eastAsia="zh-CN"/>
        </w:rPr>
        <w:t>2、拆除至现有室内地坪（室外硬化路面）以下0.4米完成场地平整。</w:t>
      </w:r>
    </w:p>
    <w:p w14:paraId="0E20BF25">
      <w:pPr>
        <w:bidi w:val="0"/>
        <w:rPr>
          <w:rFonts w:hint="eastAsia" w:ascii="宋体" w:hAnsi="宋体" w:eastAsia="宋体" w:cs="宋体"/>
          <w:lang w:eastAsia="zh-CN"/>
        </w:rPr>
      </w:pPr>
      <w:r>
        <w:rPr>
          <w:rFonts w:hint="eastAsia" w:ascii="宋体" w:hAnsi="宋体" w:eastAsia="宋体" w:cs="宋体"/>
          <w:lang w:eastAsia="zh-CN"/>
        </w:rPr>
        <w:t>3、按城市管理部门要求安装冲洗台、限高栏、联网监控和空气检测装置等，确保设备正常使用。</w:t>
      </w:r>
    </w:p>
    <w:p w14:paraId="443E553E">
      <w:pPr>
        <w:bidi w:val="0"/>
        <w:rPr>
          <w:rFonts w:hint="eastAsia" w:ascii="宋体" w:hAnsi="宋体" w:eastAsia="宋体" w:cs="宋体"/>
          <w:lang w:eastAsia="zh-CN"/>
        </w:rPr>
      </w:pPr>
      <w:r>
        <w:rPr>
          <w:rFonts w:hint="eastAsia" w:ascii="宋体" w:hAnsi="宋体" w:eastAsia="宋体" w:cs="宋体"/>
          <w:lang w:eastAsia="zh-CN"/>
        </w:rPr>
        <w:t>4、拆除地上建筑物、构筑物及附属物，以及破除室内地坪、硬化道路产生的全部建筑垃圾，严格按照城市管理部门指定的运输路线和倾倒场地清运，不得冒尖装栽、不得沿路抛洒。</w:t>
      </w:r>
    </w:p>
    <w:p w14:paraId="67D2AF86">
      <w:pPr>
        <w:bidi w:val="0"/>
        <w:rPr>
          <w:rFonts w:hint="eastAsia" w:ascii="宋体" w:hAnsi="宋体" w:eastAsia="宋体" w:cs="宋体"/>
        </w:rPr>
      </w:pPr>
      <w:r>
        <w:rPr>
          <w:rFonts w:hint="eastAsia" w:ascii="宋体" w:hAnsi="宋体" w:eastAsia="宋体" w:cs="宋体"/>
          <w:lang w:eastAsia="zh-CN"/>
        </w:rPr>
        <w:t>5、垃圾清运最终达到室内地坪以上全部垃圾清运完毕，现场无任何遗留物（最后以采购人、中标人共同验收合格，签字确认为准）。且施工方要具有垃圾消纳的处置能力。（</w:t>
      </w:r>
      <w:r>
        <w:rPr>
          <w:rFonts w:hint="eastAsia" w:ascii="宋体" w:hAnsi="宋体" w:eastAsia="宋体" w:cs="宋体"/>
          <w:lang w:val="en-US" w:eastAsia="zh-CN"/>
        </w:rPr>
        <w:t>三</w:t>
      </w:r>
      <w:r>
        <w:rPr>
          <w:rFonts w:hint="eastAsia" w:ascii="宋体" w:hAnsi="宋体" w:eastAsia="宋体" w:cs="宋体"/>
          <w:lang w:eastAsia="zh-CN"/>
        </w:rPr>
        <w:t>）</w:t>
      </w:r>
      <w:r>
        <w:rPr>
          <w:rFonts w:hint="eastAsia" w:ascii="宋体" w:hAnsi="宋体" w:eastAsia="宋体" w:cs="宋体"/>
        </w:rPr>
        <w:t>质量要求：合格。</w:t>
      </w:r>
    </w:p>
    <w:p w14:paraId="5B6D029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1"/>
          <w:sz w:val="24"/>
          <w:szCs w:val="24"/>
          <w14:textOutline w14:w="4358" w14:cap="sq" w14:cmpd="sng">
            <w14:solidFill>
              <w14:srgbClr w14:val="000000"/>
            </w14:solidFill>
            <w14:prstDash w14:val="solid"/>
            <w14:bevel/>
          </w14:textOutline>
        </w:rPr>
        <w:t>第</w:t>
      </w:r>
      <w:r>
        <w:rPr>
          <w:rFonts w:hint="eastAsia" w:ascii="宋体" w:hAnsi="宋体" w:eastAsia="宋体" w:cs="宋体"/>
          <w:spacing w:val="8"/>
          <w:sz w:val="24"/>
          <w:szCs w:val="24"/>
          <w14:textOutline w14:w="4358" w14:cap="sq" w14:cmpd="sng">
            <w14:solidFill>
              <w14:srgbClr w14:val="000000"/>
            </w14:solidFill>
            <w14:prstDash w14:val="solid"/>
            <w14:bevel/>
          </w14:textOutline>
        </w:rPr>
        <w:t>八条</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安全施工</w:t>
      </w:r>
    </w:p>
    <w:p w14:paraId="323F231E">
      <w:pPr>
        <w:bidi w:val="0"/>
        <w:rPr>
          <w:rFonts w:hint="eastAsia" w:ascii="宋体" w:hAnsi="宋体" w:eastAsia="宋体" w:cs="宋体"/>
        </w:rPr>
      </w:pPr>
      <w:r>
        <w:rPr>
          <w:rFonts w:hint="eastAsia" w:ascii="宋体" w:hAnsi="宋体" w:eastAsia="宋体" w:cs="宋体"/>
        </w:rPr>
        <w:t>乙方应遵守工程建设安全生产有关管理规定，严格按安全标准组织施工，采取必 要的安全防护措施，消除事故隐患。由于乙方安全措施不力造成事故的责任和因此发 生的费用，由乙方承担。</w:t>
      </w:r>
    </w:p>
    <w:p w14:paraId="56CA1CE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2"/>
          <w:sz w:val="24"/>
          <w:szCs w:val="24"/>
          <w14:textOutline w14:w="4358" w14:cap="sq" w14:cmpd="sng">
            <w14:solidFill>
              <w14:srgbClr w14:val="000000"/>
            </w14:solidFill>
            <w14:prstDash w14:val="solid"/>
            <w14:bevel/>
          </w14:textOutline>
        </w:rPr>
        <w:t>第</w:t>
      </w:r>
      <w:r>
        <w:rPr>
          <w:rFonts w:hint="eastAsia" w:ascii="宋体" w:hAnsi="宋体" w:eastAsia="宋体" w:cs="宋体"/>
          <w:spacing w:val="9"/>
          <w:sz w:val="24"/>
          <w:szCs w:val="24"/>
          <w14:textOutline w14:w="4358" w14:cap="sq" w14:cmpd="sng">
            <w14:solidFill>
              <w14:srgbClr w14:val="000000"/>
            </w14:solidFill>
            <w14:prstDash w14:val="solid"/>
            <w14:bevel/>
          </w14:textOutline>
        </w:rPr>
        <w:t>九条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双方的</w:t>
      </w:r>
      <w:r>
        <w:rPr>
          <w:rFonts w:hint="eastAsia" w:ascii="宋体" w:hAnsi="宋体" w:eastAsia="宋体" w:cs="宋体"/>
          <w:spacing w:val="11"/>
          <w:sz w:val="24"/>
          <w:szCs w:val="24"/>
          <w14:textOutline w14:w="4358" w14:cap="sq" w14:cmpd="sng">
            <w14:solidFill>
              <w14:srgbClr w14:val="000000"/>
            </w14:solidFill>
            <w14:prstDash w14:val="solid"/>
            <w14:bevel/>
          </w14:textOutline>
        </w:rPr>
        <w:t>权利</w:t>
      </w:r>
      <w:r>
        <w:rPr>
          <w:rFonts w:hint="eastAsia" w:ascii="宋体" w:hAnsi="宋体" w:eastAsia="宋体" w:cs="宋体"/>
          <w:spacing w:val="9"/>
          <w:sz w:val="24"/>
          <w:szCs w:val="24"/>
          <w14:textOutline w14:w="4358" w14:cap="sq" w14:cmpd="sng">
            <w14:solidFill>
              <w14:srgbClr w14:val="000000"/>
            </w14:solidFill>
            <w14:prstDash w14:val="solid"/>
            <w14:bevel/>
          </w14:textOutline>
        </w:rPr>
        <w:t>和义务</w:t>
      </w:r>
    </w:p>
    <w:p w14:paraId="7E5F435F">
      <w:pPr>
        <w:bidi w:val="0"/>
        <w:rPr>
          <w:rFonts w:hint="eastAsia" w:ascii="宋体" w:hAnsi="宋体" w:eastAsia="宋体" w:cs="宋体"/>
        </w:rPr>
      </w:pPr>
      <w:r>
        <w:rPr>
          <w:rFonts w:hint="eastAsia" w:ascii="宋体" w:hAnsi="宋体" w:eastAsia="宋体" w:cs="宋体"/>
        </w:rPr>
        <w:t>1 、 甲方的权利与义务</w:t>
      </w:r>
    </w:p>
    <w:p w14:paraId="118996D3">
      <w:pPr>
        <w:bidi w:val="0"/>
        <w:rPr>
          <w:rFonts w:hint="eastAsia" w:ascii="宋体" w:hAnsi="宋体" w:eastAsia="宋体" w:cs="宋体"/>
        </w:rPr>
      </w:pPr>
      <w:r>
        <w:rPr>
          <w:rFonts w:hint="eastAsia" w:ascii="宋体" w:hAnsi="宋体" w:eastAsia="宋体" w:cs="宋体"/>
        </w:rPr>
        <w:t>1) 协助提供施工所需水、电、但具体费用由乙方承担；</w:t>
      </w:r>
    </w:p>
    <w:p w14:paraId="13659FAB">
      <w:pPr>
        <w:bidi w:val="0"/>
        <w:rPr>
          <w:rFonts w:hint="eastAsia" w:ascii="宋体" w:hAnsi="宋体" w:eastAsia="宋体" w:cs="宋体"/>
        </w:rPr>
      </w:pPr>
      <w:r>
        <w:rPr>
          <w:rFonts w:hint="eastAsia" w:ascii="宋体" w:hAnsi="宋体" w:eastAsia="宋体" w:cs="宋体"/>
        </w:rPr>
        <w:t>2) 协调处理施工现场地下管线的改造，绿化挖移；</w:t>
      </w:r>
    </w:p>
    <w:p w14:paraId="29809A1E">
      <w:pPr>
        <w:bidi w:val="0"/>
        <w:rPr>
          <w:rFonts w:hint="eastAsia" w:ascii="宋体" w:hAnsi="宋体" w:eastAsia="宋体" w:cs="宋体"/>
        </w:rPr>
      </w:pPr>
      <w:r>
        <w:rPr>
          <w:rFonts w:hint="eastAsia" w:ascii="宋体" w:hAnsi="宋体" w:eastAsia="宋体" w:cs="宋体"/>
        </w:rPr>
        <w:t>3) 协助切断水、电源、为乙方创造必要的施工条件；</w:t>
      </w:r>
    </w:p>
    <w:p w14:paraId="1A7A5231">
      <w:pPr>
        <w:bidi w:val="0"/>
        <w:rPr>
          <w:rFonts w:hint="eastAsia" w:ascii="宋体" w:hAnsi="宋体" w:eastAsia="宋体" w:cs="宋体"/>
        </w:rPr>
      </w:pPr>
      <w:r>
        <w:rPr>
          <w:rFonts w:hint="eastAsia" w:ascii="宋体" w:hAnsi="宋体" w:eastAsia="宋体" w:cs="宋体"/>
        </w:rPr>
        <w:t>4) 按安全文明施工的规定，督促乙方落实安全施工、文明施工措施；</w:t>
      </w:r>
    </w:p>
    <w:p w14:paraId="5DED8D15">
      <w:pPr>
        <w:bidi w:val="0"/>
        <w:rPr>
          <w:rFonts w:hint="eastAsia" w:ascii="宋体" w:hAnsi="宋体" w:eastAsia="宋体" w:cs="宋体"/>
        </w:rPr>
      </w:pPr>
      <w:r>
        <w:rPr>
          <w:rFonts w:hint="eastAsia" w:ascii="宋体" w:hAnsi="宋体" w:eastAsia="宋体" w:cs="宋体"/>
        </w:rPr>
        <w:t>5) 对拆除及垃圾清运工作提出指导性建议或意见促使施工顺利进行；</w:t>
      </w:r>
    </w:p>
    <w:p w14:paraId="528818DF">
      <w:pPr>
        <w:bidi w:val="0"/>
        <w:rPr>
          <w:rFonts w:hint="eastAsia" w:ascii="宋体" w:hAnsi="宋体" w:eastAsia="宋体" w:cs="宋体"/>
        </w:rPr>
      </w:pPr>
      <w:r>
        <w:rPr>
          <w:rFonts w:hint="eastAsia" w:ascii="宋体" w:hAnsi="宋体" w:eastAsia="宋体" w:cs="宋体"/>
        </w:rPr>
        <w:t>6) 负责拆除及垃圾清运现场工作的监督、检查；</w:t>
      </w:r>
    </w:p>
    <w:p w14:paraId="080CF83A">
      <w:pPr>
        <w:bidi w:val="0"/>
        <w:rPr>
          <w:rFonts w:hint="eastAsia" w:ascii="宋体" w:hAnsi="宋体" w:eastAsia="宋体" w:cs="宋体"/>
        </w:rPr>
      </w:pPr>
      <w:r>
        <w:rPr>
          <w:rFonts w:hint="eastAsia" w:ascii="宋体" w:hAnsi="宋体" w:eastAsia="宋体" w:cs="宋体"/>
        </w:rPr>
        <w:t>7) 负责组织相关力量对垃圾清运工作结束后的场地进行验收</w:t>
      </w:r>
    </w:p>
    <w:p w14:paraId="5B9E07D6">
      <w:pPr>
        <w:bidi w:val="0"/>
        <w:rPr>
          <w:rFonts w:hint="eastAsia" w:ascii="宋体" w:hAnsi="宋体" w:eastAsia="宋体" w:cs="宋体"/>
        </w:rPr>
      </w:pPr>
      <w:r>
        <w:rPr>
          <w:rFonts w:hint="eastAsia" w:ascii="宋体" w:hAnsi="宋体" w:eastAsia="宋体" w:cs="宋体"/>
        </w:rPr>
        <w:t>8) 做好公安、城管、工商等相关部门的协调工作，保证施工顺利进行；</w:t>
      </w:r>
    </w:p>
    <w:p w14:paraId="12F3BC8D">
      <w:pPr>
        <w:bidi w:val="0"/>
        <w:rPr>
          <w:rFonts w:hint="eastAsia" w:ascii="宋体" w:hAnsi="宋体" w:eastAsia="宋体" w:cs="宋体"/>
        </w:rPr>
      </w:pPr>
      <w:r>
        <w:rPr>
          <w:rFonts w:hint="eastAsia" w:ascii="宋体" w:hAnsi="宋体" w:eastAsia="宋体" w:cs="宋体"/>
        </w:rPr>
        <w:t>9) 按约定支付工程款并索取相应的发票；</w:t>
      </w:r>
    </w:p>
    <w:p w14:paraId="664B0BCF">
      <w:pPr>
        <w:bidi w:val="0"/>
        <w:rPr>
          <w:rFonts w:hint="eastAsia" w:ascii="宋体" w:hAnsi="宋体" w:eastAsia="宋体" w:cs="宋体"/>
        </w:rPr>
      </w:pPr>
      <w:r>
        <w:rPr>
          <w:rFonts w:hint="eastAsia" w:ascii="宋体" w:hAnsi="宋体" w:eastAsia="宋体" w:cs="宋体"/>
        </w:rPr>
        <w:t>10) 根据工程范围内建 (构) 筑物拆除、地面附着物破碎及垃圾清运工作的具体 要求，安排乙方完成与上述工作有关的临时性任务。</w:t>
      </w:r>
    </w:p>
    <w:p w14:paraId="05D635ED">
      <w:pPr>
        <w:bidi w:val="0"/>
        <w:rPr>
          <w:rFonts w:hint="eastAsia" w:ascii="宋体" w:hAnsi="宋体" w:eastAsia="宋体" w:cs="宋体"/>
        </w:rPr>
      </w:pPr>
      <w:r>
        <w:rPr>
          <w:rFonts w:hint="eastAsia" w:ascii="宋体" w:hAnsi="宋体" w:eastAsia="宋体" w:cs="宋体"/>
        </w:rPr>
        <w:t>2 、乙方的权利与义务</w:t>
      </w:r>
    </w:p>
    <w:p w14:paraId="34AE0328">
      <w:pPr>
        <w:bidi w:val="0"/>
        <w:rPr>
          <w:rFonts w:hint="eastAsia" w:ascii="宋体" w:hAnsi="宋体" w:eastAsia="宋体" w:cs="宋体"/>
        </w:rPr>
      </w:pPr>
      <w:r>
        <w:rPr>
          <w:rFonts w:hint="eastAsia" w:ascii="宋体" w:hAnsi="宋体" w:eastAsia="宋体" w:cs="宋体"/>
        </w:rPr>
        <w:t>1) 乙方应设置拆除、垃圾清运过程中必要的办公场所，并保证所有参与上述工 作的人员必须统一着装，配挂“工作人员”胸牌;</w:t>
      </w:r>
    </w:p>
    <w:p w14:paraId="5E223458">
      <w:pPr>
        <w:bidi w:val="0"/>
        <w:rPr>
          <w:rFonts w:hint="eastAsia" w:ascii="宋体" w:hAnsi="宋体" w:eastAsia="宋体" w:cs="宋体"/>
        </w:rPr>
      </w:pPr>
      <w:r>
        <w:rPr>
          <w:rFonts w:hint="eastAsia" w:ascii="宋体" w:hAnsi="宋体" w:eastAsia="宋体" w:cs="宋体"/>
        </w:rPr>
        <w:t>2) 每日向甲方提供进度计划，统计报表和工程事故报告，遵守有关部门对施工 场地、交通、噪音等的管理规定;</w:t>
      </w:r>
    </w:p>
    <w:p w14:paraId="62D2D2EB">
      <w:pPr>
        <w:bidi w:val="0"/>
        <w:rPr>
          <w:rFonts w:hint="eastAsia" w:ascii="宋体" w:hAnsi="宋体" w:eastAsia="宋体" w:cs="宋体"/>
        </w:rPr>
      </w:pPr>
      <w:r>
        <w:rPr>
          <w:rFonts w:hint="eastAsia" w:ascii="宋体" w:hAnsi="宋体" w:eastAsia="宋体" w:cs="宋体"/>
        </w:rPr>
        <w:t>3) 保证施工现场清洁，负责人行道路维护工作;</w:t>
      </w:r>
    </w:p>
    <w:p w14:paraId="6E45641F">
      <w:pPr>
        <w:bidi w:val="0"/>
        <w:rPr>
          <w:rFonts w:hint="eastAsia" w:ascii="宋体" w:hAnsi="宋体" w:eastAsia="宋体" w:cs="宋体"/>
        </w:rPr>
      </w:pPr>
      <w:r>
        <w:rPr>
          <w:rFonts w:hint="eastAsia" w:ascii="宋体" w:hAnsi="宋体" w:eastAsia="宋体" w:cs="宋体"/>
        </w:rPr>
        <w:t>4) 按照国家拆除政策、法规及甲方确认的施工组织设计或施工方案进行文明动 员、文明拆除、文明清运；</w:t>
      </w:r>
    </w:p>
    <w:p w14:paraId="16761CB4">
      <w:pPr>
        <w:bidi w:val="0"/>
        <w:rPr>
          <w:rFonts w:hint="eastAsia" w:ascii="宋体" w:hAnsi="宋体" w:eastAsia="宋体" w:cs="宋体"/>
        </w:rPr>
      </w:pPr>
      <w:r>
        <w:rPr>
          <w:rFonts w:hint="eastAsia" w:ascii="宋体" w:hAnsi="宋体" w:eastAsia="宋体" w:cs="宋体"/>
        </w:rPr>
        <w:t>5) 遵守安全防护和文明施工的规定，建立健全安全防护和文明施工的制度，设 专职安全员，负责维护施工现场安全，做到安全文明施工等;</w:t>
      </w:r>
    </w:p>
    <w:p w14:paraId="4D6B6201">
      <w:pPr>
        <w:bidi w:val="0"/>
        <w:rPr>
          <w:rFonts w:hint="eastAsia" w:ascii="宋体" w:hAnsi="宋体" w:eastAsia="宋体" w:cs="宋体"/>
        </w:rPr>
      </w:pPr>
      <w:r>
        <w:rPr>
          <w:rFonts w:hint="eastAsia" w:ascii="宋体" w:hAnsi="宋体" w:eastAsia="宋体" w:cs="宋体"/>
        </w:rPr>
        <w:t>6) 完善安全防护和文明施工条件，施工机械、设备须检验报告,严格按照安全防 护和文明施工的规定组织施工，采取必要的安全防护措施，消除安全事故隐患;</w:t>
      </w:r>
    </w:p>
    <w:p w14:paraId="5ED3DDF9">
      <w:pPr>
        <w:bidi w:val="0"/>
        <w:rPr>
          <w:rFonts w:hint="eastAsia" w:ascii="宋体" w:hAnsi="宋体" w:eastAsia="宋体" w:cs="宋体"/>
        </w:rPr>
      </w:pPr>
      <w:r>
        <w:rPr>
          <w:rFonts w:hint="eastAsia" w:ascii="宋体" w:hAnsi="宋体" w:eastAsia="宋体" w:cs="宋体"/>
        </w:rPr>
        <w:t>7) 在拆除、垃圾清运工程实施期间，乙方应做好施工现场的安全警示标志、安 全通道的合理布置、材料与设备的存放与保管、消防设施的安全有效、施工现场的照 明与防护以及政府有关部门关于安全防护、文明施工规定的其他工作;</w:t>
      </w:r>
    </w:p>
    <w:p w14:paraId="216D9AF5">
      <w:pPr>
        <w:bidi w:val="0"/>
        <w:rPr>
          <w:rFonts w:hint="eastAsia" w:ascii="宋体" w:hAnsi="宋体" w:eastAsia="宋体" w:cs="宋体"/>
        </w:rPr>
      </w:pPr>
      <w:r>
        <w:rPr>
          <w:rFonts w:hint="eastAsia" w:ascii="宋体" w:hAnsi="宋体" w:eastAsia="宋体" w:cs="宋体"/>
        </w:rPr>
        <w:t>8) 按约定收取工程款并出具相应的发票;</w:t>
      </w:r>
    </w:p>
    <w:p w14:paraId="24D9EBD5">
      <w:pPr>
        <w:bidi w:val="0"/>
        <w:rPr>
          <w:rFonts w:hint="eastAsia" w:ascii="宋体" w:hAnsi="宋体" w:eastAsia="宋体" w:cs="宋体"/>
        </w:rPr>
      </w:pPr>
      <w:r>
        <w:rPr>
          <w:rFonts w:hint="eastAsia" w:ascii="宋体" w:hAnsi="宋体" w:eastAsia="宋体" w:cs="宋体"/>
        </w:rPr>
        <w:t>9) 拆除和垃圾清运工作人员应服从甲方的领导、监督和管理，遵守工作制度和 纪律，依法拆除，文明清运;</w:t>
      </w:r>
    </w:p>
    <w:p w14:paraId="16188454">
      <w:pPr>
        <w:bidi w:val="0"/>
        <w:rPr>
          <w:rFonts w:hint="eastAsia" w:ascii="宋体" w:hAnsi="宋体" w:eastAsia="宋体" w:cs="宋体"/>
        </w:rPr>
      </w:pPr>
      <w:r>
        <w:rPr>
          <w:rFonts w:hint="eastAsia" w:ascii="宋体" w:hAnsi="宋体" w:eastAsia="宋体" w:cs="宋体"/>
        </w:rPr>
        <w:t>10) 施工过程中发生的各种不安全事故或人员伤亡，造成的责任、费用等由乙方 完全承担;</w:t>
      </w:r>
    </w:p>
    <w:p w14:paraId="7452B402">
      <w:pPr>
        <w:bidi w:val="0"/>
        <w:rPr>
          <w:rFonts w:hint="eastAsia" w:ascii="宋体" w:hAnsi="宋体" w:eastAsia="宋体" w:cs="宋体"/>
        </w:rPr>
      </w:pPr>
      <w:r>
        <w:rPr>
          <w:rFonts w:hint="eastAsia" w:ascii="宋体" w:hAnsi="宋体" w:eastAsia="宋体" w:cs="宋体"/>
        </w:rPr>
        <w:t>11) 指派专职项目经理负责联系和处理拆除、垃圾清运工作的有关事项，参加协 调会，协调合同执行过程中遇到的问题，并配备专职安全员每日巡视现场，安全员必 须持证上岗;</w:t>
      </w:r>
    </w:p>
    <w:p w14:paraId="75879193">
      <w:pPr>
        <w:bidi w:val="0"/>
        <w:rPr>
          <w:rFonts w:hint="eastAsia" w:ascii="宋体" w:hAnsi="宋体" w:eastAsia="宋体" w:cs="宋体"/>
        </w:rPr>
      </w:pPr>
      <w:r>
        <w:rPr>
          <w:rFonts w:hint="eastAsia" w:ascii="宋体" w:hAnsi="宋体" w:eastAsia="宋体" w:cs="宋体"/>
        </w:rPr>
        <w:t>12) 乙方应严格执行市建尘治发〔2017〕3 号文，西安市建设工地扬尘污染防治 专项工作组关于印发西安市建设工地和两类企业扬尘污染防治措施的通知，西安市建 设工地扬尘污染防治措施，扬尘污染防治应达到文件要求达到的 6 个百分百，7 个到 位。如不能达到相关标准则甲方结算时将对相应的相关费用予以扣除。</w:t>
      </w:r>
    </w:p>
    <w:p w14:paraId="2CAE24DF">
      <w:pPr>
        <w:bidi w:val="0"/>
        <w:rPr>
          <w:rFonts w:hint="eastAsia" w:ascii="宋体" w:hAnsi="宋体" w:eastAsia="宋体" w:cs="宋体"/>
        </w:rPr>
      </w:pPr>
      <w:r>
        <w:rPr>
          <w:rFonts w:hint="eastAsia" w:ascii="宋体" w:hAnsi="宋体" w:eastAsia="宋体" w:cs="宋体"/>
        </w:rPr>
        <w:t>13) 完成甲方交办的与工程范围内有关的其它临时性工作。</w:t>
      </w:r>
    </w:p>
    <w:p w14:paraId="20D35BB5">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第十</w:t>
      </w:r>
      <w:r>
        <w:rPr>
          <w:rFonts w:hint="eastAsia" w:ascii="宋体" w:hAnsi="宋体" w:eastAsia="宋体" w:cs="宋体"/>
          <w:spacing w:val="11"/>
          <w:sz w:val="24"/>
          <w:szCs w:val="24"/>
          <w14:textOutline w14:w="4358" w14:cap="sq" w14:cmpd="sng">
            <w14:solidFill>
              <w14:srgbClr w14:val="000000"/>
            </w14:solidFill>
            <w14:prstDash w14:val="solid"/>
            <w14:bevel/>
          </w14:textOutline>
        </w:rPr>
        <w:t>条 违约</w:t>
      </w:r>
      <w:r>
        <w:rPr>
          <w:rFonts w:hint="eastAsia" w:ascii="宋体" w:hAnsi="宋体" w:eastAsia="宋体" w:cs="宋体"/>
          <w:spacing w:val="9"/>
          <w:sz w:val="24"/>
          <w:szCs w:val="24"/>
          <w14:textOutline w14:w="4358" w14:cap="sq" w14:cmpd="sng">
            <w14:solidFill>
              <w14:srgbClr w14:val="000000"/>
            </w14:solidFill>
            <w14:prstDash w14:val="solid"/>
            <w14:bevel/>
          </w14:textOutline>
        </w:rPr>
        <w:t>责</w:t>
      </w:r>
      <w:r>
        <w:rPr>
          <w:rFonts w:hint="eastAsia" w:ascii="宋体" w:hAnsi="宋体" w:eastAsia="宋体" w:cs="宋体"/>
          <w:spacing w:val="7"/>
          <w:sz w:val="24"/>
          <w:szCs w:val="24"/>
          <w14:textOutline w14:w="4358" w14:cap="sq" w14:cmpd="sng">
            <w14:solidFill>
              <w14:srgbClr w14:val="000000"/>
            </w14:solidFill>
            <w14:prstDash w14:val="solid"/>
            <w14:bevel/>
          </w14:textOutline>
        </w:rPr>
        <w:t>任</w:t>
      </w:r>
    </w:p>
    <w:p w14:paraId="1ED97B42">
      <w:pPr>
        <w:bidi w:val="0"/>
        <w:rPr>
          <w:rFonts w:hint="eastAsia" w:ascii="宋体" w:hAnsi="宋体" w:eastAsia="宋体" w:cs="宋体"/>
        </w:rPr>
      </w:pPr>
      <w:r>
        <w:rPr>
          <w:rFonts w:hint="eastAsia" w:ascii="宋体" w:hAnsi="宋体" w:eastAsia="宋体" w:cs="宋体"/>
        </w:rPr>
        <w:t>一、 甲方的违约责任：</w:t>
      </w:r>
    </w:p>
    <w:p w14:paraId="3F879A8F">
      <w:pPr>
        <w:bidi w:val="0"/>
        <w:rPr>
          <w:rFonts w:hint="eastAsia" w:ascii="宋体" w:hAnsi="宋体" w:eastAsia="宋体" w:cs="宋体"/>
        </w:rPr>
      </w:pPr>
      <w:r>
        <w:rPr>
          <w:rFonts w:hint="eastAsia" w:ascii="宋体" w:hAnsi="宋体" w:eastAsia="宋体" w:cs="宋体"/>
        </w:rPr>
        <w:t>未能按承包合同的约定履行自己应负的责任。除竣工日期得以顺延外，还应赔偿 因此发生的实际损失。</w:t>
      </w:r>
    </w:p>
    <w:p w14:paraId="25A286D4">
      <w:pPr>
        <w:bidi w:val="0"/>
        <w:rPr>
          <w:rFonts w:hint="eastAsia" w:ascii="宋体" w:hAnsi="宋体" w:eastAsia="宋体" w:cs="宋体"/>
        </w:rPr>
      </w:pPr>
      <w:r>
        <w:rPr>
          <w:rFonts w:hint="eastAsia" w:ascii="宋体" w:hAnsi="宋体" w:eastAsia="宋体" w:cs="宋体"/>
        </w:rPr>
        <w:t>二、乙方的违约责任：</w:t>
      </w:r>
    </w:p>
    <w:p w14:paraId="25844EB2">
      <w:pPr>
        <w:bidi w:val="0"/>
        <w:rPr>
          <w:rFonts w:hint="eastAsia" w:ascii="宋体" w:hAnsi="宋体" w:eastAsia="宋体" w:cs="宋体"/>
        </w:rPr>
      </w:pPr>
      <w:r>
        <w:rPr>
          <w:rFonts w:hint="eastAsia" w:ascii="宋体" w:hAnsi="宋体" w:eastAsia="宋体" w:cs="宋体"/>
        </w:rPr>
        <w:t>1 、 由于乙方原因造成工期延迟视同中标人违约，则乙方赔付甲方违约金合同暂 定总价的5‰/天 (从工程款中直接扣除) 。无故延期 15  日以上视为根本性违约，甲方 有权解除本合同，乙方除应全额退还甲方已支付的工程款外，还应向甲方支付违约金。</w:t>
      </w:r>
    </w:p>
    <w:p w14:paraId="341036C4">
      <w:pPr>
        <w:bidi w:val="0"/>
        <w:rPr>
          <w:rFonts w:hint="eastAsia" w:ascii="宋体" w:hAnsi="宋体" w:eastAsia="宋体" w:cs="宋体"/>
        </w:rPr>
      </w:pPr>
      <w:r>
        <w:rPr>
          <w:rFonts w:hint="eastAsia" w:ascii="宋体" w:hAnsi="宋体" w:eastAsia="宋体" w:cs="宋体"/>
        </w:rPr>
        <w:t>2、工程出现质量问题视为乙方严重违约，视情节轻重乙方应按工程款的 10%-30% 向甲方支付违约金 (可从工程款中直接扣除)，此外应赔偿因此给甲方造成的损失。</w:t>
      </w:r>
    </w:p>
    <w:p w14:paraId="6EC3691E">
      <w:pPr>
        <w:bidi w:val="0"/>
        <w:rPr>
          <w:rFonts w:hint="eastAsia" w:ascii="宋体" w:hAnsi="宋体" w:eastAsia="宋体" w:cs="宋体"/>
        </w:rPr>
      </w:pPr>
      <w:r>
        <w:rPr>
          <w:rFonts w:hint="eastAsia" w:ascii="宋体" w:hAnsi="宋体" w:eastAsia="宋体" w:cs="宋体"/>
        </w:rPr>
        <w:t>三、协议一方擅自解除或终止本合同的，违约方应按工程暂定总价款的 20%向守 约方支付违约金。</w:t>
      </w:r>
    </w:p>
    <w:p w14:paraId="3727D7C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position w:val="4"/>
          <w:sz w:val="24"/>
          <w:szCs w:val="24"/>
          <w14:textOutline w14:w="4358" w14:cap="sq" w14:cmpd="sng">
            <w14:solidFill>
              <w14:srgbClr w14:val="000000"/>
            </w14:solidFill>
            <w14:prstDash w14:val="solid"/>
            <w14:bevel/>
          </w14:textOutline>
        </w:rPr>
        <w:t>第十一条</w:t>
      </w:r>
      <w:r>
        <w:rPr>
          <w:rFonts w:hint="eastAsia" w:ascii="宋体" w:hAnsi="宋体" w:eastAsia="宋体" w:cs="宋体"/>
          <w:spacing w:val="9"/>
          <w:position w:val="4"/>
          <w:sz w:val="24"/>
          <w:szCs w:val="24"/>
        </w:rPr>
        <w:t xml:space="preserve"> </w:t>
      </w:r>
      <w:r>
        <w:rPr>
          <w:rFonts w:hint="eastAsia" w:ascii="宋体" w:hAnsi="宋体" w:eastAsia="宋体" w:cs="宋体"/>
          <w:spacing w:val="11"/>
          <w:sz w:val="24"/>
          <w:szCs w:val="24"/>
          <w14:textOutline w14:w="4358" w14:cap="sq" w14:cmpd="sng">
            <w14:solidFill>
              <w14:srgbClr w14:val="000000"/>
            </w14:solidFill>
            <w14:prstDash w14:val="solid"/>
            <w14:bevel/>
          </w14:textOutline>
        </w:rPr>
        <w:fldChar w:fldCharType="begin"/>
      </w:r>
      <w:r>
        <w:rPr>
          <w:rFonts w:hint="eastAsia" w:ascii="宋体" w:hAnsi="宋体" w:eastAsia="宋体" w:cs="宋体"/>
          <w:spacing w:val="11"/>
          <w:sz w:val="24"/>
          <w:szCs w:val="24"/>
          <w14:textOutline w14:w="4358" w14:cap="sq" w14:cmpd="sng">
            <w14:solidFill>
              <w14:srgbClr w14:val="000000"/>
            </w14:solidFill>
            <w14:prstDash w14:val="solid"/>
            <w14:bevel/>
          </w14:textOutli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pacing w:val="11"/>
          <w:sz w:val="24"/>
          <w:szCs w:val="24"/>
          <w14:textOutline w14:w="4358" w14:cap="sq" w14:cmpd="sng">
            <w14:solidFill>
              <w14:srgbClr w14:val="000000"/>
            </w14:solidFill>
            <w14:prstDash w14:val="solid"/>
            <w14:bevel/>
          </w14:textOutline>
        </w:rPr>
        <w:fldChar w:fldCharType="separate"/>
      </w:r>
      <w:r>
        <w:rPr>
          <w:rFonts w:hint="eastAsia" w:ascii="宋体" w:hAnsi="宋体" w:eastAsia="宋体" w:cs="宋体"/>
          <w:spacing w:val="11"/>
          <w:sz w:val="24"/>
          <w:szCs w:val="24"/>
          <w14:textOutline w14:w="4358" w14:cap="sq" w14:cmpd="sng">
            <w14:solidFill>
              <w14:srgbClr w14:val="000000"/>
            </w14:solidFill>
            <w14:prstDash w14:val="solid"/>
            <w14:bevel/>
          </w14:textOutline>
        </w:rPr>
        <w:t>不可抗力</w:t>
      </w:r>
      <w:r>
        <w:rPr>
          <w:rFonts w:hint="eastAsia" w:ascii="宋体" w:hAnsi="宋体" w:eastAsia="宋体" w:cs="宋体"/>
          <w:spacing w:val="11"/>
          <w:sz w:val="24"/>
          <w:szCs w:val="24"/>
          <w14:textOutline w14:w="4358" w14:cap="sq" w14:cmpd="sng">
            <w14:solidFill>
              <w14:srgbClr w14:val="000000"/>
            </w14:solidFill>
            <w14:prstDash w14:val="solid"/>
            <w14:bevel/>
          </w14:textOutline>
        </w:rPr>
        <w:fldChar w:fldCharType="end"/>
      </w:r>
    </w:p>
    <w:p w14:paraId="1B6E9CA8">
      <w:pPr>
        <w:bidi w:val="0"/>
        <w:rPr>
          <w:rFonts w:hint="eastAsia" w:ascii="宋体" w:hAnsi="宋体" w:eastAsia="宋体" w:cs="宋体"/>
        </w:rPr>
      </w:pPr>
      <w:r>
        <w:rPr>
          <w:rFonts w:hint="eastAsia" w:ascii="宋体" w:hAnsi="宋体" w:eastAsia="宋体" w:cs="宋体"/>
        </w:rPr>
        <w:t>甲乙双方任何一方由于</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rPr>
        <w:fldChar w:fldCharType="separate"/>
      </w:r>
      <w:r>
        <w:rPr>
          <w:rFonts w:hint="eastAsia" w:ascii="宋体" w:hAnsi="宋体" w:eastAsia="宋体" w:cs="宋体"/>
        </w:rPr>
        <w:t>不可抗力</w:t>
      </w:r>
      <w:r>
        <w:rPr>
          <w:rFonts w:hint="eastAsia" w:ascii="宋体" w:hAnsi="宋体" w:eastAsia="宋体" w:cs="宋体"/>
        </w:rPr>
        <w:fldChar w:fldCharType="end"/>
      </w:r>
      <w:r>
        <w:rPr>
          <w:rFonts w:hint="eastAsia" w:ascii="宋体" w:hAnsi="宋体" w:eastAsia="宋体" w:cs="宋体"/>
        </w:rPr>
        <w:t>原因不能履行合同时，应及时向对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rPr>
        <w:fldChar w:fldCharType="separate"/>
      </w:r>
      <w:r>
        <w:rPr>
          <w:rFonts w:hint="eastAsia" w:ascii="宋体" w:hAnsi="宋体" w:eastAsia="宋体" w:cs="宋体"/>
        </w:rPr>
        <w:t>方通</w:t>
      </w:r>
      <w:r>
        <w:rPr>
          <w:rFonts w:hint="eastAsia" w:ascii="宋体" w:hAnsi="宋体" w:eastAsia="宋体" w:cs="宋体"/>
        </w:rPr>
        <w:fldChar w:fldCharType="end"/>
      </w:r>
      <w:r>
        <w:rPr>
          <w:rFonts w:hint="eastAsia" w:ascii="宋体" w:hAnsi="宋体" w:eastAsia="宋体" w:cs="宋体"/>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rPr>
        <w:fldChar w:fldCharType="separate"/>
      </w:r>
      <w:r>
        <w:rPr>
          <w:rFonts w:hint="eastAsia" w:ascii="宋体" w:hAnsi="宋体" w:eastAsia="宋体" w:cs="宋体"/>
        </w:rPr>
        <w:t>违约责任</w:t>
      </w:r>
      <w:r>
        <w:rPr>
          <w:rFonts w:hint="eastAsia" w:ascii="宋体" w:hAnsi="宋体" w:eastAsia="宋体" w:cs="宋体"/>
        </w:rPr>
        <w:fldChar w:fldCharType="end"/>
      </w:r>
      <w:r>
        <w:rPr>
          <w:rFonts w:hint="eastAsia" w:ascii="宋体" w:hAnsi="宋体" w:eastAsia="宋体" w:cs="宋体"/>
        </w:rPr>
        <w:t>。</w:t>
      </w:r>
    </w:p>
    <w:p w14:paraId="51650560">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0"/>
          <w:sz w:val="24"/>
          <w:szCs w:val="24"/>
          <w14:textOutline w14:w="4358" w14:cap="sq" w14:cmpd="sng">
            <w14:solidFill>
              <w14:srgbClr w14:val="000000"/>
            </w14:solidFill>
            <w14:prstDash w14:val="solid"/>
            <w14:bevel/>
          </w14:textOutline>
        </w:rPr>
        <w:t>第十二条、合同变更与终止</w:t>
      </w:r>
    </w:p>
    <w:p w14:paraId="62312100">
      <w:pPr>
        <w:bidi w:val="0"/>
        <w:rPr>
          <w:rFonts w:hint="eastAsia" w:ascii="宋体" w:hAnsi="宋体" w:eastAsia="宋体" w:cs="宋体"/>
        </w:rPr>
      </w:pPr>
      <w:r>
        <w:rPr>
          <w:rFonts w:hint="eastAsia" w:ascii="宋体" w:hAnsi="宋体" w:eastAsia="宋体" w:cs="宋体"/>
        </w:rPr>
        <w:t>1 、合同期间任何一方不得随意终止合同。</w:t>
      </w:r>
    </w:p>
    <w:p w14:paraId="10A04A99">
      <w:pPr>
        <w:bidi w:val="0"/>
        <w:rPr>
          <w:rFonts w:hint="eastAsia" w:ascii="宋体" w:hAnsi="宋体" w:eastAsia="宋体" w:cs="宋体"/>
        </w:rPr>
      </w:pPr>
      <w:r>
        <w:rPr>
          <w:rFonts w:hint="eastAsia" w:ascii="宋体" w:hAnsi="宋体" w:eastAsia="宋体" w:cs="宋体"/>
        </w:rPr>
        <w:t>2 、本合同规定的履行期限届满，合同自动终止。</w:t>
      </w:r>
    </w:p>
    <w:p w14:paraId="4869ED36">
      <w:pPr>
        <w:bidi w:val="0"/>
        <w:rPr>
          <w:rFonts w:hint="eastAsia" w:ascii="宋体" w:hAnsi="宋体" w:eastAsia="宋体" w:cs="宋体"/>
        </w:rPr>
      </w:pPr>
      <w:r>
        <w:rPr>
          <w:rFonts w:hint="eastAsia" w:ascii="宋体" w:hAnsi="宋体" w:eastAsia="宋体" w:cs="宋体"/>
        </w:rPr>
        <w:t>3 、因双方机构撤并、职能调整等原因，确需终止合同的，双方可协商终止合同。</w:t>
      </w:r>
    </w:p>
    <w:p w14:paraId="11ED17EF">
      <w:pPr>
        <w:bidi w:val="0"/>
        <w:rPr>
          <w:rFonts w:hint="eastAsia" w:ascii="宋体" w:hAnsi="宋体" w:eastAsia="宋体" w:cs="宋体"/>
        </w:rPr>
      </w:pPr>
      <w:r>
        <w:rPr>
          <w:rFonts w:hint="eastAsia" w:ascii="宋体" w:hAnsi="宋体" w:eastAsia="宋体" w:cs="宋体"/>
        </w:rPr>
        <w:t>4 、乙方应自觉遵守甲方工作纪律、规章制度，服从甲方管理。因乙方原因给甲方造成严重后果，甲方可以单方面解除合同。</w:t>
      </w:r>
    </w:p>
    <w:p w14:paraId="4C0CF127">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5"/>
          <w:sz w:val="24"/>
          <w:szCs w:val="24"/>
          <w14:textOutline w14:w="4358" w14:cap="sq" w14:cmpd="sng">
            <w14:solidFill>
              <w14:srgbClr w14:val="000000"/>
            </w14:solidFill>
            <w14:prstDash w14:val="solid"/>
            <w14:bevel/>
          </w14:textOutline>
        </w:rPr>
        <w:t>第</w:t>
      </w:r>
      <w:r>
        <w:rPr>
          <w:rFonts w:hint="eastAsia" w:ascii="宋体" w:hAnsi="宋体" w:eastAsia="宋体" w:cs="宋体"/>
          <w:spacing w:val="9"/>
          <w:sz w:val="24"/>
          <w:szCs w:val="24"/>
          <w14:textOutline w14:w="4358" w14:cap="sq" w14:cmpd="sng">
            <w14:solidFill>
              <w14:srgbClr w14:val="000000"/>
            </w14:solidFill>
            <w14:prstDash w14:val="solid"/>
            <w14:bevel/>
          </w14:textOutline>
        </w:rPr>
        <w:t>十三条、保密约定</w:t>
      </w:r>
    </w:p>
    <w:p w14:paraId="52294F00">
      <w:pPr>
        <w:bidi w:val="0"/>
        <w:rPr>
          <w:rFonts w:hint="eastAsia" w:ascii="宋体" w:hAnsi="宋体" w:eastAsia="宋体" w:cs="宋体"/>
        </w:rPr>
      </w:pPr>
      <w:r>
        <w:rPr>
          <w:rFonts w:hint="eastAsia" w:ascii="宋体" w:hAnsi="宋体" w:eastAsia="宋体" w:cs="宋体"/>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26ABADFC">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第十四条</w:t>
      </w:r>
      <w:r>
        <w:rPr>
          <w:rFonts w:hint="eastAsia" w:ascii="宋体" w:hAnsi="宋体" w:eastAsia="宋体" w:cs="宋体"/>
          <w:spacing w:val="9"/>
          <w:sz w:val="24"/>
          <w:szCs w:val="24"/>
        </w:rPr>
        <w:t xml:space="preserve">  </w:t>
      </w:r>
      <w:r>
        <w:rPr>
          <w:rFonts w:hint="eastAsia" w:ascii="宋体" w:hAnsi="宋体" w:eastAsia="宋体" w:cs="宋体"/>
          <w:spacing w:val="11"/>
          <w:sz w:val="24"/>
          <w:szCs w:val="24"/>
          <w14:textOutline w14:w="4358" w14:cap="sq" w14:cmpd="sng">
            <w14:solidFill>
              <w14:srgbClr w14:val="000000"/>
            </w14:solidFill>
            <w14:prstDash w14:val="solid"/>
            <w14:bevel/>
          </w14:textOutline>
        </w:rPr>
        <w:t>纠纷</w:t>
      </w:r>
      <w:r>
        <w:rPr>
          <w:rFonts w:hint="eastAsia" w:ascii="宋体" w:hAnsi="宋体" w:eastAsia="宋体" w:cs="宋体"/>
          <w:spacing w:val="9"/>
          <w:sz w:val="24"/>
          <w:szCs w:val="24"/>
          <w14:textOutline w14:w="4358" w14:cap="sq" w14:cmpd="sng">
            <w14:solidFill>
              <w14:srgbClr w14:val="000000"/>
            </w14:solidFill>
            <w14:prstDash w14:val="solid"/>
            <w14:bevel/>
          </w14:textOutline>
        </w:rPr>
        <w:t>解决办</w:t>
      </w:r>
      <w:r>
        <w:rPr>
          <w:rFonts w:hint="eastAsia" w:ascii="宋体" w:hAnsi="宋体" w:eastAsia="宋体" w:cs="宋体"/>
          <w:spacing w:val="8"/>
          <w:sz w:val="24"/>
          <w:szCs w:val="24"/>
          <w14:textOutline w14:w="4358" w14:cap="sq" w14:cmpd="sng">
            <w14:solidFill>
              <w14:srgbClr w14:val="000000"/>
            </w14:solidFill>
            <w14:prstDash w14:val="solid"/>
            <w14:bevel/>
          </w14:textOutline>
        </w:rPr>
        <w:t>法</w:t>
      </w:r>
    </w:p>
    <w:p w14:paraId="0795E284">
      <w:pPr>
        <w:bidi w:val="0"/>
        <w:rPr>
          <w:rFonts w:hint="eastAsia" w:ascii="宋体" w:hAnsi="宋体" w:eastAsia="宋体" w:cs="宋体"/>
        </w:rPr>
      </w:pPr>
      <w:r>
        <w:rPr>
          <w:rFonts w:hint="eastAsia" w:ascii="宋体" w:hAnsi="宋体" w:eastAsia="宋体" w:cs="宋体"/>
        </w:rPr>
        <w:t>因本合同产生纠纷，如协商无法解决，双方均有权向甲方所在地人民法院提起诉讼。</w:t>
      </w:r>
    </w:p>
    <w:p w14:paraId="3425904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第十五条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监督和管</w:t>
      </w:r>
      <w:r>
        <w:rPr>
          <w:rFonts w:hint="eastAsia" w:ascii="宋体" w:hAnsi="宋体" w:eastAsia="宋体" w:cs="宋体"/>
          <w:spacing w:val="7"/>
          <w:sz w:val="24"/>
          <w:szCs w:val="24"/>
          <w14:textOutline w14:w="4358" w14:cap="sq" w14:cmpd="sng">
            <w14:solidFill>
              <w14:srgbClr w14:val="000000"/>
            </w14:solidFill>
            <w14:prstDash w14:val="solid"/>
            <w14:bevel/>
          </w14:textOutline>
        </w:rPr>
        <w:t>理</w:t>
      </w:r>
    </w:p>
    <w:p w14:paraId="03E14CB8">
      <w:pPr>
        <w:bidi w:val="0"/>
        <w:rPr>
          <w:rFonts w:hint="eastAsia" w:ascii="宋体" w:hAnsi="宋体" w:eastAsia="宋体" w:cs="宋体"/>
        </w:rPr>
      </w:pP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5285CA3">
      <w:pPr>
        <w:bidi w:val="0"/>
        <w:rPr>
          <w:rFonts w:hint="eastAsia" w:ascii="宋体" w:hAnsi="宋体" w:eastAsia="宋体" w:cs="宋体"/>
        </w:rPr>
      </w:pPr>
      <w:r>
        <w:rPr>
          <w:rFonts w:hint="eastAsia" w:ascii="宋体" w:hAnsi="宋体" w:eastAsia="宋体" w:cs="宋体"/>
        </w:rPr>
        <w:t>2、甲乙双方均应自觉配合有关监督管理部门对合同履行情况的监督检查，如实反映情况，提供有关资料；否则，将对有关单位、当事人按照有关规定予以处罚。</w:t>
      </w:r>
    </w:p>
    <w:p w14:paraId="07B9B1EA">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第十六条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补充条</w:t>
      </w:r>
      <w:r>
        <w:rPr>
          <w:rFonts w:hint="eastAsia" w:ascii="宋体" w:hAnsi="宋体" w:eastAsia="宋体" w:cs="宋体"/>
          <w:spacing w:val="8"/>
          <w:sz w:val="24"/>
          <w:szCs w:val="24"/>
          <w14:textOutline w14:w="4358" w14:cap="sq" w14:cmpd="sng">
            <w14:solidFill>
              <w14:srgbClr w14:val="000000"/>
            </w14:solidFill>
            <w14:prstDash w14:val="solid"/>
            <w14:bevel/>
          </w14:textOutline>
        </w:rPr>
        <w:t>款</w:t>
      </w:r>
    </w:p>
    <w:p w14:paraId="7E9A21E0">
      <w:pPr>
        <w:bidi w:val="0"/>
        <w:rPr>
          <w:rFonts w:hint="eastAsia" w:ascii="宋体" w:hAnsi="宋体" w:eastAsia="宋体" w:cs="宋体"/>
        </w:rPr>
      </w:pPr>
      <w:r>
        <w:rPr>
          <w:rFonts w:hint="eastAsia" w:ascii="宋体" w:hAnsi="宋体" w:eastAsia="宋体" w:cs="宋体"/>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1B54BECB">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8"/>
          <w:sz w:val="24"/>
          <w:szCs w:val="24"/>
          <w14:textOutline w14:w="4358" w14:cap="sq" w14:cmpd="sng">
            <w14:solidFill>
              <w14:srgbClr w14:val="000000"/>
            </w14:solidFill>
            <w14:prstDash w14:val="solid"/>
            <w14:bevel/>
          </w14:textOutline>
        </w:rPr>
        <w:t>第十七条</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信用融资</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(如有</w:t>
      </w:r>
      <w:r>
        <w:rPr>
          <w:rFonts w:hint="eastAsia" w:ascii="宋体" w:hAnsi="宋体" w:eastAsia="宋体" w:cs="宋体"/>
          <w:spacing w:val="5"/>
          <w:sz w:val="24"/>
          <w:szCs w:val="24"/>
          <w14:textOutline w14:w="4358" w14:cap="sq" w14:cmpd="sng">
            <w14:solidFill>
              <w14:srgbClr w14:val="000000"/>
            </w14:solidFill>
            <w14:prstDash w14:val="solid"/>
            <w14:bevel/>
          </w14:textOutline>
        </w:rPr>
        <w:t>)</w:t>
      </w:r>
    </w:p>
    <w:p w14:paraId="62A7CF37">
      <w:pPr>
        <w:bidi w:val="0"/>
        <w:rPr>
          <w:rFonts w:hint="default" w:ascii="宋体" w:hAnsi="宋体" w:eastAsia="宋体" w:cs="宋体"/>
          <w:sz w:val="24"/>
          <w:szCs w:val="24"/>
          <w:u w:val="single"/>
          <w:lang w:val="en-US" w:eastAsia="zh-CN"/>
        </w:rPr>
      </w:pPr>
      <w:r>
        <w:rPr>
          <w:rFonts w:hint="eastAsia" w:ascii="宋体" w:hAnsi="宋体" w:eastAsia="宋体" w:cs="宋体"/>
          <w:spacing w:val="-6"/>
          <w:sz w:val="24"/>
          <w:szCs w:val="24"/>
        </w:rPr>
        <w:t>银行名称</w:t>
      </w:r>
      <w:r>
        <w:rPr>
          <w:rFonts w:hint="eastAsia" w:ascii="宋体" w:hAnsi="宋体" w:eastAsia="宋体" w:cs="宋体"/>
          <w:spacing w:val="-5"/>
          <w:sz w:val="24"/>
          <w:szCs w:val="24"/>
        </w:rPr>
        <w:t>：</w:t>
      </w:r>
      <w:r>
        <w:rPr>
          <w:rFonts w:hint="eastAsia" w:ascii="宋体" w:hAnsi="宋体" w:eastAsia="宋体" w:cs="宋体"/>
          <w:spacing w:val="-3"/>
          <w:sz w:val="24"/>
          <w:szCs w:val="24"/>
          <w:u w:val="single"/>
        </w:rPr>
        <w:t xml:space="preserve">             </w:t>
      </w:r>
      <w:r>
        <w:rPr>
          <w:rFonts w:hint="eastAsia" w:ascii="宋体" w:hAnsi="宋体" w:eastAsia="宋体" w:cs="宋体"/>
          <w:spacing w:val="-3"/>
          <w:sz w:val="24"/>
          <w:szCs w:val="24"/>
        </w:rPr>
        <w:t>，收款账号：</w:t>
      </w:r>
      <w:r>
        <w:rPr>
          <w:rFonts w:hint="eastAsia" w:ascii="宋体" w:hAnsi="宋体" w:cs="宋体"/>
          <w:spacing w:val="-3"/>
          <w:sz w:val="24"/>
          <w:szCs w:val="24"/>
          <w:u w:val="single"/>
          <w:lang w:val="en-US" w:eastAsia="zh-CN"/>
        </w:rPr>
        <w:t xml:space="preserve">                  </w:t>
      </w:r>
    </w:p>
    <w:p w14:paraId="5B75DF86">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4"/>
          <w:sz w:val="24"/>
          <w:szCs w:val="24"/>
          <w14:textOutline w14:w="4358" w14:cap="sq" w14:cmpd="sng">
            <w14:solidFill>
              <w14:srgbClr w14:val="000000"/>
            </w14:solidFill>
            <w14:prstDash w14:val="solid"/>
            <w14:bevel/>
          </w14:textOutline>
        </w:rPr>
        <w:t>第</w:t>
      </w:r>
      <w:r>
        <w:rPr>
          <w:rFonts w:hint="eastAsia" w:ascii="宋体" w:hAnsi="宋体" w:eastAsia="宋体" w:cs="宋体"/>
          <w:spacing w:val="7"/>
          <w:sz w:val="24"/>
          <w:szCs w:val="24"/>
          <w14:textOutline w14:w="4358" w14:cap="sq" w14:cmpd="sng">
            <w14:solidFill>
              <w14:srgbClr w14:val="000000"/>
            </w14:solidFill>
            <w14:prstDash w14:val="solid"/>
            <w14:bevel/>
          </w14:textOutline>
        </w:rPr>
        <w:t>十八条</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4358" w14:cap="sq" w14:cmpd="sng">
            <w14:solidFill>
              <w14:srgbClr w14:val="000000"/>
            </w14:solidFill>
            <w14:prstDash w14:val="solid"/>
            <w14:bevel/>
          </w14:textOutline>
        </w:rPr>
        <w:t>附</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4358" w14:cap="sq" w14:cmpd="sng">
            <w14:solidFill>
              <w14:srgbClr w14:val="000000"/>
            </w14:solidFill>
            <w14:prstDash w14:val="solid"/>
            <w14:bevel/>
          </w14:textOutline>
        </w:rPr>
        <w:t>则</w:t>
      </w:r>
    </w:p>
    <w:p w14:paraId="1BFC9F6B">
      <w:pPr>
        <w:bidi w:val="0"/>
        <w:rPr>
          <w:rFonts w:hint="eastAsia" w:ascii="宋体" w:hAnsi="宋体" w:eastAsia="宋体" w:cs="宋体"/>
        </w:rPr>
      </w:pPr>
      <w:r>
        <w:rPr>
          <w:rFonts w:hint="eastAsia" w:ascii="宋体" w:hAnsi="宋体" w:eastAsia="宋体" w:cs="宋体"/>
        </w:rPr>
        <w:t>一、 甲方代表为___________ ，乙方代表为___________。</w:t>
      </w:r>
    </w:p>
    <w:p w14:paraId="6DF1F60D">
      <w:pPr>
        <w:bidi w:val="0"/>
        <w:rPr>
          <w:rFonts w:hint="eastAsia" w:ascii="宋体" w:hAnsi="宋体" w:eastAsia="宋体" w:cs="宋体"/>
        </w:rPr>
      </w:pPr>
      <w:r>
        <w:rPr>
          <w:rFonts w:hint="eastAsia" w:ascii="宋体" w:hAnsi="宋体" w:eastAsia="宋体" w:cs="宋体"/>
        </w:rPr>
        <w:t>二、本合同一式七份,甲乙双方各执两份,政府采购监督管理机构一份,采购代理机构两份。 自双方代表签字，加盖双方公章或合同专用章后生效。</w:t>
      </w:r>
    </w:p>
    <w:p w14:paraId="6C3F48EB">
      <w:pPr>
        <w:rPr>
          <w:rFonts w:hint="eastAsia" w:ascii="宋体" w:hAnsi="宋体" w:eastAsia="宋体" w:cs="宋体"/>
          <w:sz w:val="24"/>
          <w:szCs w:val="24"/>
        </w:rPr>
      </w:pPr>
    </w:p>
    <w:p w14:paraId="18C63528">
      <w:pPr>
        <w:bidi w:val="0"/>
        <w:rPr>
          <w:rFonts w:hint="eastAsia" w:ascii="宋体" w:hAnsi="宋体" w:eastAsia="宋体" w:cs="宋体"/>
          <w:lang w:val="en-US" w:eastAsia="zh-CN"/>
        </w:rPr>
      </w:pPr>
      <w:r>
        <w:rPr>
          <w:rFonts w:hint="eastAsia" w:ascii="宋体" w:hAnsi="宋体" w:eastAsia="宋体" w:cs="宋体"/>
        </w:rPr>
        <w:t>采购人(甲方)：</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rPr>
        <w:fldChar w:fldCharType="separate"/>
      </w:r>
      <w:r>
        <w:rPr>
          <w:rFonts w:hint="eastAsia" w:ascii="宋体" w:hAnsi="宋体" w:eastAsia="宋体" w:cs="宋体"/>
        </w:rPr>
        <w:t>法定代表人</w:t>
      </w:r>
      <w:r>
        <w:rPr>
          <w:rFonts w:hint="eastAsia" w:ascii="宋体" w:hAnsi="宋体" w:eastAsia="宋体" w:cs="宋体"/>
        </w:rPr>
        <w:fldChar w:fldCharType="end"/>
      </w:r>
      <w:r>
        <w:rPr>
          <w:rFonts w:hint="eastAsia" w:ascii="宋体" w:hAnsi="宋体" w:eastAsia="宋体" w:cs="宋体"/>
        </w:rPr>
        <w:t>或</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rPr>
        <w:fldChar w:fldCharType="separate"/>
      </w:r>
      <w:r>
        <w:rPr>
          <w:rFonts w:hint="eastAsia" w:ascii="宋体" w:hAnsi="宋体" w:eastAsia="宋体" w:cs="宋体"/>
        </w:rPr>
        <w:t>委托代理人</w:t>
      </w:r>
      <w:r>
        <w:rPr>
          <w:rFonts w:hint="eastAsia" w:ascii="宋体" w:hAnsi="宋体" w:eastAsia="宋体" w:cs="宋体"/>
        </w:rPr>
        <w:fldChar w:fldCharType="end"/>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p>
    <w:p w14:paraId="7BAFB8A0">
      <w:pPr>
        <w:bidi w:val="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rPr>
        <w:fldChar w:fldCharType="separate"/>
      </w:r>
      <w:r>
        <w:rPr>
          <w:rFonts w:hint="eastAsia" w:ascii="宋体" w:hAnsi="宋体" w:eastAsia="宋体" w:cs="宋体"/>
        </w:rPr>
        <w:t>开户银行</w:t>
      </w:r>
      <w:r>
        <w:rPr>
          <w:rFonts w:hint="eastAsia" w:ascii="宋体" w:hAnsi="宋体" w:eastAsia="宋体" w:cs="宋体"/>
        </w:rPr>
        <w:fldChar w:fldCharType="end"/>
      </w:r>
      <w:r>
        <w:rPr>
          <w:rFonts w:hint="eastAsia" w:ascii="宋体" w:hAnsi="宋体" w:eastAsia="宋体" w:cs="宋体"/>
        </w:rPr>
        <w:t>：</w:t>
      </w:r>
    </w:p>
    <w:p w14:paraId="0EB41698">
      <w:pPr>
        <w:bidi w:val="0"/>
        <w:rPr>
          <w:rFonts w:hint="eastAsia" w:ascii="宋体" w:hAnsi="宋体" w:eastAsia="宋体" w:cs="宋体"/>
        </w:rPr>
      </w:pPr>
      <w:r>
        <w:rPr>
          <w:rFonts w:hint="eastAsia" w:ascii="宋体" w:hAnsi="宋体" w:eastAsia="宋体" w:cs="宋体"/>
        </w:rPr>
        <w:t>帐    号：</w:t>
      </w:r>
    </w:p>
    <w:p w14:paraId="2A148FE6">
      <w:pPr>
        <w:bidi w:val="0"/>
        <w:rPr>
          <w:rFonts w:hint="eastAsia" w:ascii="宋体" w:hAnsi="宋体" w:eastAsia="宋体" w:cs="宋体"/>
        </w:rPr>
      </w:pPr>
      <w:r>
        <w:rPr>
          <w:rFonts w:hint="eastAsia" w:ascii="宋体" w:hAnsi="宋体" w:eastAsia="宋体" w:cs="宋体"/>
        </w:rPr>
        <w:t>电    话：</w:t>
      </w:r>
    </w:p>
    <w:p w14:paraId="69B6A7E7">
      <w:pPr>
        <w:bidi w:val="0"/>
        <w:rPr>
          <w:rFonts w:hint="eastAsia" w:ascii="宋体" w:hAnsi="宋体" w:eastAsia="宋体" w:cs="宋体"/>
        </w:rPr>
      </w:pPr>
      <w:r>
        <w:rPr>
          <w:rFonts w:hint="eastAsia" w:ascii="宋体" w:hAnsi="宋体" w:eastAsia="宋体" w:cs="宋体"/>
        </w:rPr>
        <w:t>地    址：</w:t>
      </w:r>
    </w:p>
    <w:p w14:paraId="0E9F4FB8">
      <w:pPr>
        <w:bidi w:val="0"/>
        <w:rPr>
          <w:rFonts w:hint="eastAsia" w:ascii="宋体" w:hAnsi="宋体" w:eastAsia="宋体" w:cs="宋体"/>
        </w:rPr>
      </w:pPr>
      <w:r>
        <w:rPr>
          <w:rFonts w:hint="eastAsia" w:ascii="宋体" w:hAnsi="宋体" w:eastAsia="宋体" w:cs="宋体"/>
        </w:rPr>
        <w:t>时    间：</w:t>
      </w:r>
    </w:p>
    <w:p w14:paraId="12E172B0">
      <w:pPr>
        <w:bidi w:val="0"/>
        <w:rPr>
          <w:rFonts w:hint="eastAsia" w:ascii="宋体" w:hAnsi="宋体" w:eastAsia="宋体" w:cs="宋体"/>
        </w:rPr>
      </w:pPr>
    </w:p>
    <w:p w14:paraId="1827AF91">
      <w:pPr>
        <w:bidi w:val="0"/>
        <w:rPr>
          <w:rFonts w:hint="eastAsia" w:ascii="宋体" w:hAnsi="宋体" w:eastAsia="宋体" w:cs="宋体"/>
        </w:rPr>
      </w:pPr>
    </w:p>
    <w:p w14:paraId="1ADB5AB4">
      <w:pPr>
        <w:bidi w:val="0"/>
        <w:rPr>
          <w:rFonts w:hint="eastAsia" w:ascii="宋体" w:hAnsi="宋体" w:eastAsia="宋体" w:cs="宋体"/>
        </w:rPr>
      </w:pPr>
      <w:r>
        <w:rPr>
          <w:rFonts w:hint="eastAsia" w:ascii="宋体" w:hAnsi="宋体" w:eastAsia="宋体" w:cs="宋体"/>
        </w:rPr>
        <w:t>供应商(乙方)：</w:t>
      </w:r>
    </w:p>
    <w:p w14:paraId="4161CD4A">
      <w:pPr>
        <w:bidi w:val="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rPr>
        <w:fldChar w:fldCharType="separate"/>
      </w:r>
      <w:r>
        <w:rPr>
          <w:rFonts w:hint="eastAsia" w:ascii="宋体" w:hAnsi="宋体" w:eastAsia="宋体" w:cs="宋体"/>
        </w:rPr>
        <w:t>法定代表人</w:t>
      </w:r>
      <w:r>
        <w:rPr>
          <w:rFonts w:hint="eastAsia" w:ascii="宋体" w:hAnsi="宋体" w:eastAsia="宋体" w:cs="宋体"/>
        </w:rPr>
        <w:fldChar w:fldCharType="end"/>
      </w:r>
      <w:r>
        <w:rPr>
          <w:rFonts w:hint="eastAsia" w:ascii="宋体" w:hAnsi="宋体" w:eastAsia="宋体" w:cs="宋体"/>
        </w:rPr>
        <w:t xml:space="preserve">   (签字或盖章) 或</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rPr>
        <w:fldChar w:fldCharType="separate"/>
      </w:r>
      <w:r>
        <w:rPr>
          <w:rFonts w:hint="eastAsia" w:ascii="宋体" w:hAnsi="宋体" w:eastAsia="宋体" w:cs="宋体"/>
        </w:rPr>
        <w:t>委托代理人</w:t>
      </w:r>
      <w:r>
        <w:rPr>
          <w:rFonts w:hint="eastAsia" w:ascii="宋体" w:hAnsi="宋体" w:eastAsia="宋体" w:cs="宋体"/>
        </w:rPr>
        <w:fldChar w:fldCharType="end"/>
      </w:r>
      <w:r>
        <w:rPr>
          <w:rFonts w:hint="eastAsia" w:ascii="宋体" w:hAnsi="宋体" w:eastAsia="宋体" w:cs="宋体"/>
        </w:rPr>
        <w:t>：</w:t>
      </w:r>
    </w:p>
    <w:p w14:paraId="33A536CE">
      <w:pPr>
        <w:bidi w:val="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rPr>
        <w:fldChar w:fldCharType="separate"/>
      </w:r>
      <w:r>
        <w:rPr>
          <w:rFonts w:hint="eastAsia" w:ascii="宋体" w:hAnsi="宋体" w:eastAsia="宋体" w:cs="宋体"/>
        </w:rPr>
        <w:t>开户银行</w:t>
      </w:r>
      <w:r>
        <w:rPr>
          <w:rFonts w:hint="eastAsia" w:ascii="宋体" w:hAnsi="宋体" w:eastAsia="宋体" w:cs="宋体"/>
        </w:rPr>
        <w:fldChar w:fldCharType="end"/>
      </w:r>
      <w:r>
        <w:rPr>
          <w:rFonts w:hint="eastAsia" w:ascii="宋体" w:hAnsi="宋体" w:eastAsia="宋体" w:cs="宋体"/>
        </w:rPr>
        <w:t>：</w:t>
      </w:r>
    </w:p>
    <w:p w14:paraId="2AD5BA02">
      <w:pPr>
        <w:bidi w:val="0"/>
        <w:rPr>
          <w:rFonts w:hint="eastAsia" w:ascii="宋体" w:hAnsi="宋体" w:eastAsia="宋体" w:cs="宋体"/>
        </w:rPr>
      </w:pPr>
      <w:r>
        <w:rPr>
          <w:rFonts w:hint="eastAsia" w:ascii="宋体" w:hAnsi="宋体" w:eastAsia="宋体" w:cs="宋体"/>
        </w:rPr>
        <w:t xml:space="preserve">帐    号： </w:t>
      </w:r>
    </w:p>
    <w:p w14:paraId="43C0D1AE">
      <w:pPr>
        <w:bidi w:val="0"/>
        <w:rPr>
          <w:rFonts w:hint="eastAsia" w:ascii="宋体" w:hAnsi="宋体" w:eastAsia="宋体" w:cs="宋体"/>
        </w:rPr>
      </w:pPr>
      <w:r>
        <w:rPr>
          <w:rFonts w:hint="eastAsia" w:ascii="宋体" w:hAnsi="宋体" w:eastAsia="宋体" w:cs="宋体"/>
        </w:rPr>
        <w:t xml:space="preserve">电    话： </w:t>
      </w:r>
    </w:p>
    <w:p w14:paraId="1A76CBD0">
      <w:pPr>
        <w:bidi w:val="0"/>
        <w:rPr>
          <w:rFonts w:hint="eastAsia" w:ascii="宋体" w:hAnsi="宋体" w:eastAsia="宋体" w:cs="宋体"/>
        </w:rPr>
      </w:pPr>
      <w:r>
        <w:rPr>
          <w:rFonts w:hint="eastAsia" w:ascii="宋体" w:hAnsi="宋体" w:eastAsia="宋体" w:cs="宋体"/>
        </w:rPr>
        <w:t>地    址：</w:t>
      </w:r>
    </w:p>
    <w:p w14:paraId="6F5FF969">
      <w:pPr>
        <w:spacing w:before="1" w:line="192" w:lineRule="auto"/>
        <w:rPr>
          <w:rFonts w:hint="eastAsia" w:ascii="宋体" w:hAnsi="宋体" w:eastAsia="宋体" w:cs="宋体"/>
          <w:spacing w:val="2"/>
          <w:sz w:val="24"/>
          <w:szCs w:val="24"/>
        </w:rPr>
      </w:pPr>
    </w:p>
    <w:p w14:paraId="720916F9">
      <w:pPr>
        <w:spacing w:before="1" w:line="192" w:lineRule="auto"/>
        <w:ind w:firstLine="488" w:firstLineChars="200"/>
        <w:rPr>
          <w:rFonts w:hint="eastAsia" w:ascii="宋体" w:hAnsi="宋体" w:eastAsia="宋体" w:cs="宋体"/>
          <w:sz w:val="24"/>
          <w:szCs w:val="24"/>
        </w:rPr>
      </w:pPr>
      <w:r>
        <w:rPr>
          <w:rFonts w:hint="eastAsia" w:ascii="宋体" w:hAnsi="宋体" w:eastAsia="宋体" w:cs="宋体"/>
          <w:spacing w:val="2"/>
          <w:sz w:val="24"/>
          <w:szCs w:val="24"/>
        </w:rPr>
        <w:t xml:space="preserve">年  月  日     </w:t>
      </w:r>
      <w:r>
        <w:rPr>
          <w:rFonts w:hint="eastAsia" w:ascii="宋体" w:hAnsi="宋体" w:eastAsia="宋体" w:cs="宋体"/>
          <w:spacing w:val="1"/>
          <w:sz w:val="24"/>
          <w:szCs w:val="24"/>
        </w:rPr>
        <w:t xml:space="preserve"> </w:t>
      </w:r>
    </w:p>
    <w:p w14:paraId="5EE877B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KSOFE4500885">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F2A2E">
    <w:pPr>
      <w:spacing w:line="229" w:lineRule="auto"/>
      <w:rPr>
        <w:rFonts w:ascii="宋体" w:hAnsi="宋体" w:eastAsia="宋体" w:cs="宋体"/>
        <w:sz w:val="17"/>
        <w:szCs w:val="17"/>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B33E1">
    <w:pPr>
      <w:spacing w:line="230" w:lineRule="auto"/>
      <w:ind w:right="10"/>
      <w:jc w:val="right"/>
      <w:rPr>
        <w:rFonts w:ascii="宋体" w:hAnsi="宋体" w:eastAsia="宋体" w:cs="宋体"/>
        <w:sz w:val="17"/>
        <w:szCs w:val="17"/>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D565B7"/>
    <w:rsid w:val="58D56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spacing w:after="120"/>
      <w:jc w:val="both"/>
    </w:pPr>
    <w:rPr>
      <w:rFonts w:ascii="Times New Roman" w:hAnsi="Times New Roman" w:eastAsia="宋体" w:cs="Times New Roman"/>
      <w:kern w:val="2"/>
      <w:sz w:val="21"/>
      <w:szCs w:val="21"/>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2026-01-09T06:11:00Z</dcterms:created>
  <dc:creator>饣耳</dc:creator>
  <cp:lastModifiedBy>饣耳</cp:lastModifiedBy>
  <dcterms:modified xsi:type="dcterms:W3CDTF">2026-01-09T06:11:17Z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4A6DA18821C04C5091AEE1C562271E47_11</vt:lpwstr>
  </property>
  <property fmtid="{D5CDD505-2E9C-101B-9397-08002B2CF9AE}" pid="4" name="KSOTemplateDocerSaveRecord">
    <vt:lpwstr>eyJoZGlkIjoiYWMyZGEzMDVkZmYyMmUwMDAyY2MyMWRkMDIzODQ1YjEiLCJ1c2VySWQiOiI2MTQ1NzE3NTUifQ==</vt:lpwstr>
  </property>
</Properties>
</file>